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0A" w:rsidRPr="00AC780A" w:rsidRDefault="00AC780A" w:rsidP="00AC780A">
      <w:pPr>
        <w:pStyle w:val="ListParagraph"/>
        <w:autoSpaceDE w:val="0"/>
        <w:autoSpaceDN w:val="0"/>
        <w:adjustRightInd w:val="0"/>
        <w:spacing w:after="0" w:line="240" w:lineRule="auto"/>
        <w:ind w:left="284"/>
        <w:jc w:val="center"/>
        <w:rPr>
          <w:rFonts w:ascii="Arial" w:hAnsi="Arial" w:cs="Arial"/>
          <w:b/>
          <w:bCs/>
          <w:sz w:val="28"/>
          <w:szCs w:val="28"/>
          <w:u w:val="single"/>
        </w:rPr>
      </w:pPr>
      <w:r w:rsidRPr="00AC780A">
        <w:rPr>
          <w:rFonts w:ascii="Arial" w:hAnsi="Arial" w:cs="Arial"/>
          <w:b/>
          <w:bCs/>
          <w:sz w:val="28"/>
          <w:szCs w:val="28"/>
          <w:u w:val="single"/>
        </w:rPr>
        <w:t>MEDICLAIM POLICIES FOR SBI RETIREES</w:t>
      </w:r>
    </w:p>
    <w:p w:rsidR="00AC780A" w:rsidRPr="00AC780A" w:rsidRDefault="00AC780A" w:rsidP="00AC780A">
      <w:pPr>
        <w:pStyle w:val="ListParagraph"/>
        <w:autoSpaceDE w:val="0"/>
        <w:autoSpaceDN w:val="0"/>
        <w:adjustRightInd w:val="0"/>
        <w:spacing w:after="0" w:line="240" w:lineRule="auto"/>
        <w:ind w:left="284"/>
        <w:jc w:val="center"/>
        <w:rPr>
          <w:rFonts w:ascii="Arial" w:hAnsi="Arial" w:cs="Arial"/>
          <w:b/>
          <w:bCs/>
          <w:sz w:val="28"/>
          <w:szCs w:val="28"/>
          <w:u w:val="single"/>
        </w:rPr>
      </w:pPr>
    </w:p>
    <w:p w:rsidR="00AC780A" w:rsidRPr="00AC780A" w:rsidRDefault="00AC780A" w:rsidP="00AC780A">
      <w:pPr>
        <w:pStyle w:val="ListParagraph"/>
        <w:autoSpaceDE w:val="0"/>
        <w:autoSpaceDN w:val="0"/>
        <w:adjustRightInd w:val="0"/>
        <w:spacing w:after="0" w:line="240" w:lineRule="auto"/>
        <w:ind w:left="284"/>
        <w:jc w:val="center"/>
        <w:rPr>
          <w:rFonts w:ascii="Arial" w:hAnsi="Arial" w:cs="Arial"/>
          <w:b/>
          <w:bCs/>
          <w:sz w:val="28"/>
          <w:szCs w:val="28"/>
          <w:u w:val="single"/>
        </w:rPr>
      </w:pPr>
    </w:p>
    <w:p w:rsidR="00AC780A" w:rsidRDefault="006E545A" w:rsidP="00AC780A">
      <w:pPr>
        <w:pStyle w:val="ListParagraph"/>
        <w:autoSpaceDE w:val="0"/>
        <w:autoSpaceDN w:val="0"/>
        <w:adjustRightInd w:val="0"/>
        <w:spacing w:after="0" w:line="240" w:lineRule="auto"/>
        <w:ind w:left="284"/>
        <w:jc w:val="center"/>
        <w:rPr>
          <w:rFonts w:ascii="Arial" w:hAnsi="Arial" w:cs="Arial"/>
          <w:b/>
          <w:bCs/>
          <w:sz w:val="28"/>
          <w:szCs w:val="28"/>
          <w:u w:val="single"/>
        </w:rPr>
      </w:pPr>
      <w:r>
        <w:rPr>
          <w:rFonts w:ascii="Arial" w:hAnsi="Arial" w:cs="Arial"/>
          <w:b/>
          <w:bCs/>
          <w:sz w:val="28"/>
          <w:szCs w:val="28"/>
          <w:u w:val="single"/>
        </w:rPr>
        <w:t xml:space="preserve">BASIC FEATURES </w:t>
      </w:r>
    </w:p>
    <w:p w:rsidR="00AC780A" w:rsidRPr="00AC780A" w:rsidRDefault="00AC780A" w:rsidP="00AC780A">
      <w:pPr>
        <w:pStyle w:val="ListParagraph"/>
        <w:autoSpaceDE w:val="0"/>
        <w:autoSpaceDN w:val="0"/>
        <w:adjustRightInd w:val="0"/>
        <w:spacing w:after="0" w:line="240" w:lineRule="auto"/>
        <w:ind w:left="284"/>
        <w:jc w:val="center"/>
        <w:rPr>
          <w:rFonts w:ascii="Arial" w:hAnsi="Arial" w:cs="Arial"/>
          <w:b/>
          <w:bCs/>
          <w:sz w:val="28"/>
          <w:szCs w:val="28"/>
          <w:u w:val="single"/>
        </w:rPr>
      </w:pPr>
    </w:p>
    <w:p w:rsidR="00AC780A" w:rsidRDefault="00AC780A" w:rsidP="00C94D36">
      <w:pPr>
        <w:pStyle w:val="ListParagraph"/>
        <w:autoSpaceDE w:val="0"/>
        <w:autoSpaceDN w:val="0"/>
        <w:adjustRightInd w:val="0"/>
        <w:spacing w:after="0" w:line="240" w:lineRule="auto"/>
        <w:ind w:left="284"/>
        <w:rPr>
          <w:rFonts w:ascii="Arial" w:hAnsi="Arial" w:cs="Arial"/>
          <w:b/>
          <w:bCs/>
          <w:i/>
          <w:iCs/>
          <w:sz w:val="24"/>
          <w:szCs w:val="24"/>
          <w:u w:val="single"/>
        </w:rPr>
      </w:pPr>
    </w:p>
    <w:p w:rsidR="00AC780A" w:rsidRDefault="00AC780A" w:rsidP="00C94D36">
      <w:pPr>
        <w:pStyle w:val="ListParagraph"/>
        <w:autoSpaceDE w:val="0"/>
        <w:autoSpaceDN w:val="0"/>
        <w:adjustRightInd w:val="0"/>
        <w:spacing w:after="0" w:line="240" w:lineRule="auto"/>
        <w:ind w:left="284"/>
        <w:rPr>
          <w:rFonts w:ascii="Arial" w:hAnsi="Arial" w:cs="Arial"/>
          <w:b/>
          <w:bCs/>
          <w:i/>
          <w:iCs/>
          <w:sz w:val="24"/>
          <w:szCs w:val="24"/>
          <w:u w:val="single"/>
        </w:rPr>
      </w:pPr>
    </w:p>
    <w:p w:rsidR="005E3956" w:rsidRDefault="00DD071E" w:rsidP="00C94D36">
      <w:pPr>
        <w:pStyle w:val="ListParagraph"/>
        <w:autoSpaceDE w:val="0"/>
        <w:autoSpaceDN w:val="0"/>
        <w:adjustRightInd w:val="0"/>
        <w:spacing w:after="0" w:line="240" w:lineRule="auto"/>
        <w:ind w:left="284"/>
        <w:rPr>
          <w:rFonts w:ascii="Arial" w:hAnsi="Arial" w:cs="Arial"/>
          <w:b/>
          <w:bCs/>
          <w:i/>
          <w:iCs/>
          <w:sz w:val="24"/>
          <w:szCs w:val="24"/>
          <w:u w:val="single"/>
        </w:rPr>
      </w:pPr>
      <w:r>
        <w:rPr>
          <w:rFonts w:ascii="Arial" w:hAnsi="Arial" w:cs="Arial"/>
          <w:b/>
          <w:bCs/>
          <w:i/>
          <w:iCs/>
          <w:sz w:val="24"/>
          <w:szCs w:val="24"/>
          <w:u w:val="single"/>
        </w:rPr>
        <w:t xml:space="preserve">(A) </w:t>
      </w:r>
      <w:r w:rsidR="005E3956" w:rsidRPr="008927D2">
        <w:rPr>
          <w:rFonts w:ascii="Arial" w:hAnsi="Arial" w:cs="Arial"/>
          <w:b/>
          <w:bCs/>
          <w:i/>
          <w:iCs/>
          <w:sz w:val="24"/>
          <w:szCs w:val="24"/>
          <w:u w:val="single"/>
        </w:rPr>
        <w:t>SBI HEALTH CARE</w:t>
      </w:r>
    </w:p>
    <w:p w:rsidR="00C94D36" w:rsidRPr="008927D2" w:rsidRDefault="00C94D36" w:rsidP="00C94D36">
      <w:pPr>
        <w:pStyle w:val="ListParagraph"/>
        <w:autoSpaceDE w:val="0"/>
        <w:autoSpaceDN w:val="0"/>
        <w:adjustRightInd w:val="0"/>
        <w:spacing w:after="0" w:line="240" w:lineRule="auto"/>
        <w:ind w:left="284"/>
        <w:rPr>
          <w:rFonts w:ascii="Arial" w:hAnsi="Arial" w:cs="Arial"/>
          <w:b/>
          <w:bCs/>
          <w:i/>
          <w:iCs/>
          <w:sz w:val="24"/>
          <w:szCs w:val="24"/>
          <w:u w:val="single"/>
        </w:rPr>
      </w:pPr>
    </w:p>
    <w:p w:rsidR="005E3956" w:rsidRPr="008927D2" w:rsidRDefault="005E3956" w:rsidP="00A82E57">
      <w:pPr>
        <w:pStyle w:val="ListParagraph"/>
        <w:autoSpaceDE w:val="0"/>
        <w:autoSpaceDN w:val="0"/>
        <w:adjustRightInd w:val="0"/>
        <w:spacing w:after="0" w:line="240" w:lineRule="auto"/>
        <w:jc w:val="both"/>
        <w:rPr>
          <w:rFonts w:ascii="Arial" w:hAnsi="Arial" w:cs="Arial"/>
          <w:b/>
          <w:bCs/>
          <w:sz w:val="24"/>
          <w:szCs w:val="24"/>
          <w:u w:val="single"/>
        </w:rPr>
      </w:pPr>
    </w:p>
    <w:p w:rsidR="008D3E80" w:rsidRPr="008927D2" w:rsidRDefault="008D3E80" w:rsidP="003306DD">
      <w:pPr>
        <w:pStyle w:val="ListParagraph"/>
        <w:autoSpaceDE w:val="0"/>
        <w:autoSpaceDN w:val="0"/>
        <w:adjustRightInd w:val="0"/>
        <w:spacing w:after="0" w:line="240" w:lineRule="auto"/>
        <w:ind w:left="284"/>
        <w:jc w:val="both"/>
        <w:rPr>
          <w:rFonts w:ascii="Arial" w:hAnsi="Arial" w:cs="Arial"/>
          <w:sz w:val="24"/>
          <w:szCs w:val="24"/>
        </w:rPr>
      </w:pPr>
      <w:r w:rsidRPr="008927D2">
        <w:rPr>
          <w:rFonts w:ascii="Arial" w:hAnsi="Arial" w:cs="Arial"/>
          <w:sz w:val="24"/>
          <w:szCs w:val="24"/>
        </w:rPr>
        <w:t>The existing SBI-REMBS Policy</w:t>
      </w:r>
      <w:r w:rsidR="00001CAA" w:rsidRPr="008927D2">
        <w:rPr>
          <w:rFonts w:ascii="Arial" w:hAnsi="Arial" w:cs="Arial"/>
          <w:sz w:val="24"/>
          <w:szCs w:val="24"/>
        </w:rPr>
        <w:t xml:space="preserve"> (Policy-A)</w:t>
      </w:r>
      <w:r w:rsidRPr="008927D2">
        <w:rPr>
          <w:rFonts w:ascii="Arial" w:hAnsi="Arial" w:cs="Arial"/>
          <w:sz w:val="24"/>
          <w:szCs w:val="24"/>
        </w:rPr>
        <w:t xml:space="preserve"> </w:t>
      </w:r>
      <w:r w:rsidR="003306DD">
        <w:rPr>
          <w:rFonts w:ascii="Arial" w:hAnsi="Arial" w:cs="Arial"/>
          <w:sz w:val="24"/>
          <w:szCs w:val="24"/>
        </w:rPr>
        <w:t>is</w:t>
      </w:r>
      <w:r w:rsidRPr="008927D2">
        <w:rPr>
          <w:rFonts w:ascii="Arial" w:hAnsi="Arial" w:cs="Arial"/>
          <w:sz w:val="24"/>
          <w:szCs w:val="24"/>
        </w:rPr>
        <w:t xml:space="preserve"> know</w:t>
      </w:r>
      <w:r w:rsidR="00E02BDE" w:rsidRPr="008927D2">
        <w:rPr>
          <w:rFonts w:ascii="Arial" w:hAnsi="Arial" w:cs="Arial"/>
          <w:sz w:val="24"/>
          <w:szCs w:val="24"/>
        </w:rPr>
        <w:t>n</w:t>
      </w:r>
      <w:r w:rsidRPr="008927D2">
        <w:rPr>
          <w:rFonts w:ascii="Arial" w:hAnsi="Arial" w:cs="Arial"/>
          <w:sz w:val="24"/>
          <w:szCs w:val="24"/>
        </w:rPr>
        <w:t xml:space="preserve"> as </w:t>
      </w:r>
      <w:r w:rsidRPr="00AE4404">
        <w:rPr>
          <w:rFonts w:ascii="Arial" w:hAnsi="Arial" w:cs="Arial"/>
          <w:b/>
          <w:bCs/>
          <w:sz w:val="24"/>
          <w:szCs w:val="24"/>
        </w:rPr>
        <w:t>“</w:t>
      </w:r>
      <w:r w:rsidRPr="00AE4404">
        <w:rPr>
          <w:rFonts w:ascii="Arial" w:hAnsi="Arial" w:cs="Arial"/>
          <w:b/>
          <w:bCs/>
          <w:i/>
          <w:iCs/>
          <w:sz w:val="24"/>
          <w:szCs w:val="24"/>
        </w:rPr>
        <w:t>SBI Health Care</w:t>
      </w:r>
      <w:r w:rsidRPr="008927D2">
        <w:rPr>
          <w:rFonts w:ascii="Arial" w:hAnsi="Arial" w:cs="Arial"/>
          <w:sz w:val="24"/>
          <w:szCs w:val="24"/>
        </w:rPr>
        <w:t>”</w:t>
      </w:r>
      <w:r w:rsidR="00DF601E">
        <w:rPr>
          <w:rFonts w:ascii="Arial" w:hAnsi="Arial" w:cs="Arial"/>
          <w:sz w:val="24"/>
          <w:szCs w:val="24"/>
        </w:rPr>
        <w:t>- One Time Payment Plan (OTPP)</w:t>
      </w:r>
      <w:r w:rsidRPr="008927D2">
        <w:rPr>
          <w:rFonts w:ascii="Arial" w:hAnsi="Arial" w:cs="Arial"/>
          <w:sz w:val="24"/>
          <w:szCs w:val="24"/>
        </w:rPr>
        <w:t xml:space="preserve"> from now onwards.</w:t>
      </w:r>
      <w:r w:rsidR="003306DD" w:rsidRPr="003306DD">
        <w:rPr>
          <w:rFonts w:ascii="Arial" w:hAnsi="Arial" w:cs="Arial"/>
          <w:sz w:val="24"/>
          <w:szCs w:val="24"/>
        </w:rPr>
        <w:t xml:space="preserve"> </w:t>
      </w:r>
      <w:r w:rsidR="003306DD" w:rsidRPr="008927D2">
        <w:rPr>
          <w:rFonts w:ascii="Arial" w:hAnsi="Arial" w:cs="Arial"/>
          <w:sz w:val="24"/>
          <w:szCs w:val="24"/>
        </w:rPr>
        <w:t>All future retirees would be eligible to opt for different plans under “</w:t>
      </w:r>
      <w:r w:rsidR="003306DD" w:rsidRPr="008927D2">
        <w:rPr>
          <w:rFonts w:ascii="Arial" w:hAnsi="Arial" w:cs="Arial"/>
          <w:i/>
          <w:iCs/>
          <w:sz w:val="24"/>
          <w:szCs w:val="24"/>
        </w:rPr>
        <w:t>SBI Health Care</w:t>
      </w:r>
      <w:r w:rsidR="003306DD" w:rsidRPr="008927D2">
        <w:rPr>
          <w:rFonts w:ascii="Arial" w:hAnsi="Arial" w:cs="Arial"/>
          <w:sz w:val="24"/>
          <w:szCs w:val="24"/>
        </w:rPr>
        <w:t>” depending on their medical need</w:t>
      </w:r>
      <w:r w:rsidR="003306DD">
        <w:rPr>
          <w:rFonts w:ascii="Arial" w:hAnsi="Arial" w:cs="Arial"/>
          <w:sz w:val="24"/>
          <w:szCs w:val="24"/>
        </w:rPr>
        <w:t xml:space="preserve"> wef 1</w:t>
      </w:r>
      <w:r w:rsidR="003306DD" w:rsidRPr="003306DD">
        <w:rPr>
          <w:rFonts w:ascii="Arial" w:hAnsi="Arial" w:cs="Arial"/>
          <w:sz w:val="24"/>
          <w:szCs w:val="24"/>
          <w:vertAlign w:val="superscript"/>
        </w:rPr>
        <w:t>st</w:t>
      </w:r>
      <w:r w:rsidR="003306DD">
        <w:rPr>
          <w:rFonts w:ascii="Arial" w:hAnsi="Arial" w:cs="Arial"/>
          <w:sz w:val="24"/>
          <w:szCs w:val="24"/>
        </w:rPr>
        <w:t xml:space="preserve"> January, 202</w:t>
      </w:r>
      <w:r w:rsidR="003306DD" w:rsidRPr="008927D2">
        <w:rPr>
          <w:rFonts w:ascii="Arial" w:hAnsi="Arial" w:cs="Arial"/>
          <w:sz w:val="24"/>
          <w:szCs w:val="24"/>
        </w:rPr>
        <w:t>0.</w:t>
      </w:r>
    </w:p>
    <w:p w:rsidR="008D3E80" w:rsidRPr="008927D2" w:rsidRDefault="008D3E80" w:rsidP="003306DD">
      <w:pPr>
        <w:pStyle w:val="ListParagraph"/>
        <w:autoSpaceDE w:val="0"/>
        <w:autoSpaceDN w:val="0"/>
        <w:adjustRightInd w:val="0"/>
        <w:spacing w:after="0" w:line="240" w:lineRule="auto"/>
        <w:ind w:left="284"/>
        <w:jc w:val="both"/>
        <w:rPr>
          <w:rFonts w:ascii="Arial" w:hAnsi="Arial" w:cs="Arial"/>
          <w:sz w:val="24"/>
          <w:szCs w:val="24"/>
        </w:rPr>
      </w:pPr>
    </w:p>
    <w:p w:rsidR="005E3956" w:rsidRPr="003306DD" w:rsidRDefault="003306DD" w:rsidP="003306DD">
      <w:pPr>
        <w:pStyle w:val="ListParagraph"/>
        <w:autoSpaceDE w:val="0"/>
        <w:autoSpaceDN w:val="0"/>
        <w:adjustRightInd w:val="0"/>
        <w:spacing w:after="0" w:line="240" w:lineRule="auto"/>
        <w:ind w:left="284"/>
        <w:jc w:val="both"/>
        <w:rPr>
          <w:rFonts w:ascii="Arial" w:hAnsi="Arial" w:cs="Arial"/>
          <w:sz w:val="24"/>
          <w:szCs w:val="24"/>
        </w:rPr>
      </w:pPr>
      <w:r w:rsidRPr="003306DD">
        <w:rPr>
          <w:rFonts w:ascii="Arial" w:hAnsi="Arial" w:cs="Arial"/>
          <w:sz w:val="24"/>
          <w:szCs w:val="24"/>
        </w:rPr>
        <w:t xml:space="preserve">All superannuated employees would be eligible </w:t>
      </w:r>
      <w:r w:rsidR="005E3956" w:rsidRPr="003306DD">
        <w:rPr>
          <w:rFonts w:ascii="Arial" w:hAnsi="Arial" w:cs="Arial"/>
          <w:sz w:val="24"/>
          <w:szCs w:val="24"/>
        </w:rPr>
        <w:t>for member</w:t>
      </w:r>
      <w:r w:rsidR="00E274C7" w:rsidRPr="003306DD">
        <w:rPr>
          <w:rFonts w:ascii="Arial" w:hAnsi="Arial" w:cs="Arial"/>
          <w:sz w:val="24"/>
          <w:szCs w:val="24"/>
        </w:rPr>
        <w:t xml:space="preserve">ship under </w:t>
      </w:r>
      <w:r w:rsidR="00AE4404" w:rsidRPr="003306DD">
        <w:rPr>
          <w:rFonts w:ascii="Arial" w:hAnsi="Arial" w:cs="Arial"/>
          <w:sz w:val="24"/>
          <w:szCs w:val="24"/>
        </w:rPr>
        <w:t>“</w:t>
      </w:r>
      <w:r w:rsidR="00E274C7" w:rsidRPr="003306DD">
        <w:rPr>
          <w:rFonts w:ascii="Arial" w:hAnsi="Arial" w:cs="Arial"/>
          <w:b/>
          <w:bCs/>
          <w:i/>
          <w:iCs/>
          <w:sz w:val="24"/>
          <w:szCs w:val="24"/>
        </w:rPr>
        <w:t>SBI Health Care</w:t>
      </w:r>
      <w:r w:rsidR="00AE4404" w:rsidRPr="003306DD">
        <w:rPr>
          <w:rFonts w:ascii="Arial" w:hAnsi="Arial" w:cs="Arial"/>
          <w:b/>
          <w:bCs/>
          <w:i/>
          <w:iCs/>
          <w:sz w:val="24"/>
          <w:szCs w:val="24"/>
        </w:rPr>
        <w:t>”</w:t>
      </w:r>
      <w:r w:rsidRPr="003306DD">
        <w:rPr>
          <w:rFonts w:ascii="Arial" w:hAnsi="Arial" w:cs="Arial"/>
          <w:b/>
          <w:bCs/>
          <w:i/>
          <w:iCs/>
          <w:sz w:val="24"/>
          <w:szCs w:val="24"/>
        </w:rPr>
        <w:t xml:space="preserve"> </w:t>
      </w:r>
      <w:r w:rsidRPr="003306DD">
        <w:rPr>
          <w:rFonts w:ascii="Arial" w:hAnsi="Arial" w:cs="Arial"/>
          <w:i/>
          <w:iCs/>
          <w:sz w:val="24"/>
          <w:szCs w:val="24"/>
        </w:rPr>
        <w:t>except for d</w:t>
      </w:r>
      <w:r w:rsidR="005E3956" w:rsidRPr="003306DD">
        <w:rPr>
          <w:rFonts w:ascii="Arial" w:hAnsi="Arial" w:cs="Arial"/>
          <w:sz w:val="24"/>
          <w:szCs w:val="24"/>
        </w:rPr>
        <w:t>ismissed, discharged, compulsorily retired, terminated and employees retired under section 19/3 of OSR upto clearance of their case</w:t>
      </w:r>
      <w:r>
        <w:rPr>
          <w:rFonts w:ascii="Arial" w:hAnsi="Arial" w:cs="Arial"/>
          <w:sz w:val="24"/>
          <w:szCs w:val="24"/>
        </w:rPr>
        <w:t>.</w:t>
      </w:r>
      <w:r w:rsidR="005E3956" w:rsidRPr="003306DD">
        <w:rPr>
          <w:rFonts w:ascii="Arial" w:hAnsi="Arial" w:cs="Arial"/>
          <w:sz w:val="24"/>
          <w:szCs w:val="24"/>
        </w:rPr>
        <w:t xml:space="preserve"> </w:t>
      </w:r>
    </w:p>
    <w:p w:rsidR="005E3956" w:rsidRPr="008927D2" w:rsidRDefault="005E3956" w:rsidP="003306DD">
      <w:pPr>
        <w:autoSpaceDE w:val="0"/>
        <w:autoSpaceDN w:val="0"/>
        <w:adjustRightInd w:val="0"/>
        <w:spacing w:after="0" w:line="240" w:lineRule="auto"/>
        <w:ind w:left="284"/>
        <w:jc w:val="both"/>
        <w:rPr>
          <w:rFonts w:ascii="Arial" w:hAnsi="Arial" w:cs="Arial"/>
          <w:sz w:val="24"/>
          <w:szCs w:val="24"/>
        </w:rPr>
      </w:pPr>
    </w:p>
    <w:p w:rsidR="005E3956" w:rsidRPr="008927D2" w:rsidRDefault="003306DD" w:rsidP="003306DD">
      <w:pPr>
        <w:pStyle w:val="ListParagraph"/>
        <w:autoSpaceDE w:val="0"/>
        <w:autoSpaceDN w:val="0"/>
        <w:adjustRightInd w:val="0"/>
        <w:spacing w:after="0" w:line="240" w:lineRule="auto"/>
        <w:ind w:left="284"/>
        <w:jc w:val="both"/>
        <w:rPr>
          <w:rFonts w:ascii="Arial" w:hAnsi="Arial" w:cs="Arial"/>
          <w:color w:val="000000" w:themeColor="text1"/>
          <w:sz w:val="24"/>
          <w:szCs w:val="24"/>
        </w:rPr>
      </w:pPr>
      <w:r>
        <w:rPr>
          <w:rFonts w:ascii="Arial" w:hAnsi="Arial" w:cs="Arial"/>
          <w:color w:val="000000" w:themeColor="text1"/>
          <w:sz w:val="24"/>
          <w:szCs w:val="24"/>
        </w:rPr>
        <w:t>The scheme</w:t>
      </w:r>
      <w:r w:rsidR="005E3956" w:rsidRPr="008927D2">
        <w:rPr>
          <w:rFonts w:ascii="Arial" w:hAnsi="Arial" w:cs="Arial"/>
          <w:color w:val="000000" w:themeColor="text1"/>
          <w:sz w:val="24"/>
          <w:szCs w:val="24"/>
        </w:rPr>
        <w:t xml:space="preserve"> shall</w:t>
      </w:r>
      <w:r>
        <w:rPr>
          <w:rFonts w:ascii="Arial" w:hAnsi="Arial" w:cs="Arial"/>
          <w:color w:val="000000" w:themeColor="text1"/>
          <w:sz w:val="24"/>
          <w:szCs w:val="24"/>
        </w:rPr>
        <w:t xml:space="preserve"> provide medical </w:t>
      </w:r>
      <w:r w:rsidR="005E3956" w:rsidRPr="008927D2">
        <w:rPr>
          <w:rFonts w:ascii="Arial" w:hAnsi="Arial" w:cs="Arial"/>
          <w:color w:val="000000" w:themeColor="text1"/>
          <w:sz w:val="24"/>
          <w:szCs w:val="24"/>
        </w:rPr>
        <w:t>cover</w:t>
      </w:r>
      <w:r>
        <w:rPr>
          <w:rFonts w:ascii="Arial" w:hAnsi="Arial" w:cs="Arial"/>
          <w:color w:val="000000" w:themeColor="text1"/>
          <w:sz w:val="24"/>
          <w:szCs w:val="24"/>
        </w:rPr>
        <w:t xml:space="preserve"> to retired</w:t>
      </w:r>
      <w:r w:rsidR="005E3956" w:rsidRPr="008927D2">
        <w:rPr>
          <w:rFonts w:ascii="Arial" w:hAnsi="Arial" w:cs="Arial"/>
          <w:color w:val="000000" w:themeColor="text1"/>
          <w:sz w:val="24"/>
          <w:szCs w:val="24"/>
        </w:rPr>
        <w:t xml:space="preserve"> employees</w:t>
      </w:r>
      <w:r>
        <w:rPr>
          <w:rFonts w:ascii="Arial" w:hAnsi="Arial" w:cs="Arial"/>
          <w:color w:val="000000" w:themeColor="text1"/>
          <w:sz w:val="24"/>
          <w:szCs w:val="24"/>
        </w:rPr>
        <w:t xml:space="preserve"> </w:t>
      </w:r>
      <w:r w:rsidR="005E3956" w:rsidRPr="008927D2">
        <w:rPr>
          <w:rFonts w:ascii="Arial" w:hAnsi="Arial" w:cs="Arial"/>
          <w:color w:val="000000" w:themeColor="text1"/>
          <w:sz w:val="24"/>
          <w:szCs w:val="24"/>
        </w:rPr>
        <w:t>of State Bank of India, their spouses and differently abled child / children (if any</w:t>
      </w:r>
      <w:r w:rsidR="008D3E80" w:rsidRPr="008927D2">
        <w:rPr>
          <w:rFonts w:ascii="Arial" w:hAnsi="Arial" w:cs="Arial"/>
          <w:color w:val="000000" w:themeColor="text1"/>
          <w:sz w:val="24"/>
          <w:szCs w:val="24"/>
        </w:rPr>
        <w:t>)</w:t>
      </w:r>
      <w:r w:rsidR="00E274C7">
        <w:rPr>
          <w:rFonts w:ascii="Arial" w:hAnsi="Arial" w:cs="Arial"/>
          <w:color w:val="000000" w:themeColor="text1"/>
          <w:sz w:val="24"/>
          <w:szCs w:val="24"/>
        </w:rPr>
        <w:t>.</w:t>
      </w:r>
      <w:r w:rsidR="00E7082F">
        <w:rPr>
          <w:rFonts w:ascii="Arial" w:hAnsi="Arial" w:cs="Arial"/>
          <w:color w:val="000000" w:themeColor="text1"/>
          <w:sz w:val="24"/>
          <w:szCs w:val="24"/>
        </w:rPr>
        <w:t xml:space="preserve"> VRS retirees fulfilling two conditions i.e. completion of 30 years of service and 58 years of age will also be eligible to join.</w:t>
      </w:r>
    </w:p>
    <w:p w:rsidR="00E02BDE" w:rsidRPr="008927D2" w:rsidRDefault="00E02BDE" w:rsidP="00A82E57">
      <w:pPr>
        <w:pStyle w:val="ListParagraph"/>
        <w:jc w:val="both"/>
        <w:rPr>
          <w:rFonts w:ascii="Arial" w:hAnsi="Arial" w:cs="Arial"/>
          <w:color w:val="000000" w:themeColor="text1"/>
          <w:sz w:val="24"/>
          <w:szCs w:val="24"/>
        </w:rPr>
      </w:pPr>
    </w:p>
    <w:p w:rsidR="00E02BDE" w:rsidRPr="008927D2" w:rsidRDefault="00E02BDE" w:rsidP="003306DD">
      <w:pPr>
        <w:pStyle w:val="ListParagraph"/>
        <w:autoSpaceDE w:val="0"/>
        <w:autoSpaceDN w:val="0"/>
        <w:adjustRightInd w:val="0"/>
        <w:spacing w:after="0" w:line="240" w:lineRule="auto"/>
        <w:ind w:left="284"/>
        <w:jc w:val="both"/>
        <w:rPr>
          <w:rFonts w:ascii="Arial" w:hAnsi="Arial" w:cs="Arial"/>
          <w:color w:val="000000" w:themeColor="text1"/>
          <w:sz w:val="24"/>
          <w:szCs w:val="24"/>
        </w:rPr>
      </w:pPr>
      <w:r w:rsidRPr="008927D2">
        <w:rPr>
          <w:rFonts w:ascii="Arial" w:hAnsi="Arial" w:cs="Arial"/>
          <w:color w:val="000000" w:themeColor="text1"/>
          <w:sz w:val="24"/>
          <w:szCs w:val="24"/>
        </w:rPr>
        <w:t xml:space="preserve">Membership structure in the new </w:t>
      </w:r>
      <w:r w:rsidR="007E4BFB" w:rsidRPr="00AE4404">
        <w:rPr>
          <w:rFonts w:ascii="Arial" w:hAnsi="Arial" w:cs="Arial"/>
          <w:b/>
          <w:bCs/>
          <w:color w:val="000000" w:themeColor="text1"/>
          <w:sz w:val="24"/>
          <w:szCs w:val="24"/>
        </w:rPr>
        <w:t>“</w:t>
      </w:r>
      <w:r w:rsidR="007E4BFB" w:rsidRPr="00AE4404">
        <w:rPr>
          <w:rFonts w:ascii="Arial" w:hAnsi="Arial" w:cs="Arial"/>
          <w:b/>
          <w:bCs/>
          <w:i/>
          <w:iCs/>
          <w:color w:val="000000" w:themeColor="text1"/>
          <w:sz w:val="24"/>
          <w:szCs w:val="24"/>
        </w:rPr>
        <w:t>SBI Health C</w:t>
      </w:r>
      <w:r w:rsidRPr="00AE4404">
        <w:rPr>
          <w:rFonts w:ascii="Arial" w:hAnsi="Arial" w:cs="Arial"/>
          <w:b/>
          <w:bCs/>
          <w:i/>
          <w:iCs/>
          <w:color w:val="000000" w:themeColor="text1"/>
          <w:sz w:val="24"/>
          <w:szCs w:val="24"/>
        </w:rPr>
        <w:t>are</w:t>
      </w:r>
      <w:r w:rsidR="007E4BFB" w:rsidRPr="00AE4404">
        <w:rPr>
          <w:rFonts w:ascii="Arial" w:hAnsi="Arial" w:cs="Arial"/>
          <w:b/>
          <w:bCs/>
          <w:color w:val="000000" w:themeColor="text1"/>
          <w:sz w:val="24"/>
          <w:szCs w:val="24"/>
        </w:rPr>
        <w:t>”</w:t>
      </w:r>
      <w:r w:rsidRPr="008927D2">
        <w:rPr>
          <w:rFonts w:ascii="Arial" w:hAnsi="Arial" w:cs="Arial"/>
          <w:color w:val="000000" w:themeColor="text1"/>
          <w:sz w:val="24"/>
          <w:szCs w:val="24"/>
        </w:rPr>
        <w:t xml:space="preserve"> will be as under:</w:t>
      </w:r>
    </w:p>
    <w:p w:rsidR="00E02BDE" w:rsidRPr="00AE4404" w:rsidRDefault="00E02BDE" w:rsidP="00A82E57">
      <w:pPr>
        <w:pStyle w:val="ListParagraph"/>
        <w:jc w:val="both"/>
        <w:rPr>
          <w:rFonts w:ascii="Arial" w:hAnsi="Arial" w:cs="Arial"/>
          <w:color w:val="000000" w:themeColor="text1"/>
          <w:sz w:val="16"/>
          <w:szCs w:val="16"/>
        </w:rPr>
      </w:pPr>
    </w:p>
    <w:p w:rsidR="00E02BDE" w:rsidRPr="00AE4404" w:rsidRDefault="00E274C7" w:rsidP="00A82E57">
      <w:pPr>
        <w:pStyle w:val="ListParagraph"/>
        <w:spacing w:after="0"/>
        <w:ind w:left="426"/>
        <w:jc w:val="both"/>
        <w:rPr>
          <w:rFonts w:ascii="Arial" w:hAnsi="Arial" w:cs="Arial"/>
          <w:i/>
          <w:iCs/>
          <w:sz w:val="20"/>
        </w:rPr>
      </w:pP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002410F6">
        <w:rPr>
          <w:rFonts w:ascii="Arial" w:hAnsi="Arial" w:cs="Arial"/>
          <w:i/>
          <w:iCs/>
          <w:sz w:val="24"/>
          <w:szCs w:val="24"/>
        </w:rPr>
        <w:t xml:space="preserve">            </w:t>
      </w:r>
      <w:r>
        <w:rPr>
          <w:rFonts w:ascii="Arial" w:hAnsi="Arial" w:cs="Arial"/>
          <w:i/>
          <w:iCs/>
          <w:sz w:val="24"/>
          <w:szCs w:val="24"/>
        </w:rPr>
        <w:tab/>
      </w:r>
      <w:r w:rsidR="00E02BDE" w:rsidRPr="00AE4404">
        <w:rPr>
          <w:rFonts w:ascii="Arial" w:hAnsi="Arial" w:cs="Arial"/>
          <w:i/>
          <w:iCs/>
          <w:sz w:val="20"/>
        </w:rPr>
        <w:t xml:space="preserve"> (Amount in Rupees)                                                                                                                                                                                                                                       </w:t>
      </w:r>
    </w:p>
    <w:tbl>
      <w:tblPr>
        <w:tblStyle w:val="TableGrid"/>
        <w:tblW w:w="0" w:type="auto"/>
        <w:tblInd w:w="1102" w:type="dxa"/>
        <w:tblLook w:val="04A0"/>
      </w:tblPr>
      <w:tblGrid>
        <w:gridCol w:w="2467"/>
        <w:gridCol w:w="2358"/>
        <w:gridCol w:w="2970"/>
      </w:tblGrid>
      <w:tr w:rsidR="00E02BDE" w:rsidRPr="008927D2" w:rsidTr="00FE4974">
        <w:tc>
          <w:tcPr>
            <w:tcW w:w="2467" w:type="dxa"/>
            <w:vAlign w:val="center"/>
          </w:tcPr>
          <w:p w:rsidR="00E02BDE" w:rsidRPr="008927D2" w:rsidRDefault="00E02BDE" w:rsidP="00E274C7">
            <w:pPr>
              <w:pStyle w:val="ListParagraph"/>
              <w:ind w:left="0"/>
              <w:jc w:val="center"/>
              <w:rPr>
                <w:rFonts w:ascii="Arial" w:hAnsi="Arial" w:cs="Arial"/>
                <w:b/>
                <w:bCs/>
                <w:sz w:val="24"/>
                <w:szCs w:val="24"/>
              </w:rPr>
            </w:pPr>
            <w:r w:rsidRPr="008927D2">
              <w:rPr>
                <w:rFonts w:ascii="Arial" w:hAnsi="Arial" w:cs="Arial"/>
                <w:b/>
                <w:bCs/>
                <w:sz w:val="24"/>
                <w:szCs w:val="24"/>
              </w:rPr>
              <w:t>Lifetime</w:t>
            </w:r>
          </w:p>
          <w:p w:rsidR="00E02BDE" w:rsidRPr="008927D2" w:rsidRDefault="00E02BDE" w:rsidP="00E274C7">
            <w:pPr>
              <w:pStyle w:val="ListParagraph"/>
              <w:ind w:left="0"/>
              <w:jc w:val="center"/>
              <w:rPr>
                <w:rFonts w:ascii="Arial" w:hAnsi="Arial" w:cs="Arial"/>
                <w:b/>
                <w:bCs/>
                <w:sz w:val="24"/>
                <w:szCs w:val="24"/>
              </w:rPr>
            </w:pPr>
            <w:r w:rsidRPr="008927D2">
              <w:rPr>
                <w:rFonts w:ascii="Arial" w:hAnsi="Arial" w:cs="Arial"/>
                <w:b/>
                <w:bCs/>
                <w:sz w:val="24"/>
                <w:szCs w:val="24"/>
              </w:rPr>
              <w:t>Limit</w:t>
            </w:r>
          </w:p>
        </w:tc>
        <w:tc>
          <w:tcPr>
            <w:tcW w:w="2358" w:type="dxa"/>
          </w:tcPr>
          <w:p w:rsidR="00E02BDE" w:rsidRPr="008927D2" w:rsidRDefault="00E02BDE" w:rsidP="00E274C7">
            <w:pPr>
              <w:pStyle w:val="ListParagraph"/>
              <w:ind w:left="0"/>
              <w:jc w:val="center"/>
              <w:rPr>
                <w:rFonts w:ascii="Arial" w:hAnsi="Arial" w:cs="Arial"/>
                <w:b/>
                <w:bCs/>
                <w:sz w:val="24"/>
                <w:szCs w:val="24"/>
              </w:rPr>
            </w:pPr>
            <w:r w:rsidRPr="008927D2">
              <w:rPr>
                <w:rFonts w:ascii="Arial" w:hAnsi="Arial" w:cs="Arial"/>
                <w:b/>
                <w:bCs/>
                <w:sz w:val="24"/>
                <w:szCs w:val="24"/>
              </w:rPr>
              <w:t>Annual Domiciliary Eligibility</w:t>
            </w:r>
          </w:p>
        </w:tc>
        <w:tc>
          <w:tcPr>
            <w:tcW w:w="2970" w:type="dxa"/>
          </w:tcPr>
          <w:p w:rsidR="00E02BDE" w:rsidRPr="008927D2" w:rsidRDefault="00055D63" w:rsidP="00E274C7">
            <w:pPr>
              <w:pStyle w:val="ListParagraph"/>
              <w:ind w:left="0"/>
              <w:jc w:val="center"/>
              <w:rPr>
                <w:rFonts w:ascii="Arial" w:hAnsi="Arial" w:cs="Arial"/>
                <w:b/>
                <w:bCs/>
                <w:sz w:val="24"/>
                <w:szCs w:val="24"/>
              </w:rPr>
            </w:pPr>
            <w:r>
              <w:rPr>
                <w:rFonts w:ascii="Arial" w:hAnsi="Arial" w:cs="Arial"/>
                <w:b/>
                <w:bCs/>
                <w:sz w:val="24"/>
                <w:szCs w:val="24"/>
              </w:rPr>
              <w:t>Amount of contribution by r</w:t>
            </w:r>
            <w:r w:rsidR="00E02BDE" w:rsidRPr="008927D2">
              <w:rPr>
                <w:rFonts w:ascii="Arial" w:hAnsi="Arial" w:cs="Arial"/>
                <w:b/>
                <w:bCs/>
                <w:sz w:val="24"/>
                <w:szCs w:val="24"/>
              </w:rPr>
              <w:t>etiring</w:t>
            </w:r>
            <w:r>
              <w:rPr>
                <w:rFonts w:ascii="Arial" w:hAnsi="Arial" w:cs="Arial"/>
                <w:b/>
                <w:bCs/>
                <w:sz w:val="24"/>
                <w:szCs w:val="24"/>
              </w:rPr>
              <w:t xml:space="preserve"> employees</w:t>
            </w:r>
            <w:r w:rsidR="00E02BDE" w:rsidRPr="008927D2">
              <w:rPr>
                <w:rFonts w:ascii="Arial" w:hAnsi="Arial" w:cs="Arial"/>
                <w:b/>
                <w:bCs/>
                <w:sz w:val="24"/>
                <w:szCs w:val="24"/>
              </w:rPr>
              <w:t xml:space="preserve"> on or after 01.01.2020</w:t>
            </w:r>
          </w:p>
        </w:tc>
      </w:tr>
      <w:tr w:rsidR="00E02BDE" w:rsidRPr="008927D2" w:rsidTr="00FE4974">
        <w:tc>
          <w:tcPr>
            <w:tcW w:w="2467"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7,00,000</w:t>
            </w:r>
          </w:p>
        </w:tc>
        <w:tc>
          <w:tcPr>
            <w:tcW w:w="2358" w:type="dxa"/>
          </w:tcPr>
          <w:p w:rsidR="00E02BDE" w:rsidRPr="008927D2" w:rsidRDefault="00E02BDE" w:rsidP="00E274C7">
            <w:pPr>
              <w:pStyle w:val="ListParagraph"/>
              <w:ind w:left="0"/>
              <w:jc w:val="center"/>
              <w:rPr>
                <w:rFonts w:ascii="Arial" w:hAnsi="Arial" w:cs="Arial"/>
                <w:sz w:val="24"/>
                <w:szCs w:val="24"/>
              </w:rPr>
            </w:pPr>
            <w:r w:rsidRPr="008927D2">
              <w:rPr>
                <w:rFonts w:ascii="Arial" w:hAnsi="Arial" w:cs="Arial"/>
                <w:sz w:val="24"/>
                <w:szCs w:val="24"/>
              </w:rPr>
              <w:t>7000</w:t>
            </w:r>
          </w:p>
        </w:tc>
        <w:tc>
          <w:tcPr>
            <w:tcW w:w="2970"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1,63,000</w:t>
            </w:r>
          </w:p>
        </w:tc>
      </w:tr>
      <w:tr w:rsidR="00E02BDE" w:rsidRPr="008927D2" w:rsidTr="00FE4974">
        <w:tc>
          <w:tcPr>
            <w:tcW w:w="2467"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10,00,000</w:t>
            </w:r>
          </w:p>
        </w:tc>
        <w:tc>
          <w:tcPr>
            <w:tcW w:w="2358" w:type="dxa"/>
          </w:tcPr>
          <w:p w:rsidR="00E02BDE" w:rsidRPr="008927D2" w:rsidRDefault="00E02BDE" w:rsidP="00E274C7">
            <w:pPr>
              <w:pStyle w:val="ListParagraph"/>
              <w:ind w:left="0"/>
              <w:jc w:val="center"/>
              <w:rPr>
                <w:rFonts w:ascii="Arial" w:hAnsi="Arial" w:cs="Arial"/>
                <w:sz w:val="24"/>
                <w:szCs w:val="24"/>
              </w:rPr>
            </w:pPr>
            <w:r w:rsidRPr="008927D2">
              <w:rPr>
                <w:rFonts w:ascii="Arial" w:hAnsi="Arial" w:cs="Arial"/>
                <w:sz w:val="24"/>
                <w:szCs w:val="24"/>
              </w:rPr>
              <w:t>10000</w:t>
            </w:r>
          </w:p>
        </w:tc>
        <w:tc>
          <w:tcPr>
            <w:tcW w:w="2970"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2,30,000</w:t>
            </w:r>
          </w:p>
        </w:tc>
      </w:tr>
      <w:tr w:rsidR="00E02BDE" w:rsidRPr="008927D2" w:rsidTr="00FE4974">
        <w:tc>
          <w:tcPr>
            <w:tcW w:w="2467"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15,00,000</w:t>
            </w:r>
          </w:p>
        </w:tc>
        <w:tc>
          <w:tcPr>
            <w:tcW w:w="2358" w:type="dxa"/>
          </w:tcPr>
          <w:p w:rsidR="00E02BDE" w:rsidRPr="008927D2" w:rsidRDefault="00E02BDE" w:rsidP="00E274C7">
            <w:pPr>
              <w:pStyle w:val="ListParagraph"/>
              <w:ind w:left="0"/>
              <w:jc w:val="center"/>
              <w:rPr>
                <w:rFonts w:ascii="Arial" w:hAnsi="Arial" w:cs="Arial"/>
                <w:sz w:val="24"/>
                <w:szCs w:val="24"/>
              </w:rPr>
            </w:pPr>
            <w:r w:rsidRPr="008927D2">
              <w:rPr>
                <w:rFonts w:ascii="Arial" w:hAnsi="Arial" w:cs="Arial"/>
                <w:sz w:val="24"/>
                <w:szCs w:val="24"/>
              </w:rPr>
              <w:t>15000</w:t>
            </w:r>
          </w:p>
        </w:tc>
        <w:tc>
          <w:tcPr>
            <w:tcW w:w="2970"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3,00,000</w:t>
            </w:r>
          </w:p>
        </w:tc>
      </w:tr>
      <w:tr w:rsidR="00E02BDE" w:rsidRPr="008927D2" w:rsidTr="00FE4974">
        <w:tc>
          <w:tcPr>
            <w:tcW w:w="2467"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20,00,000</w:t>
            </w:r>
          </w:p>
        </w:tc>
        <w:tc>
          <w:tcPr>
            <w:tcW w:w="2358" w:type="dxa"/>
          </w:tcPr>
          <w:p w:rsidR="00E02BDE" w:rsidRPr="008927D2" w:rsidRDefault="00E02BDE" w:rsidP="00E274C7">
            <w:pPr>
              <w:pStyle w:val="ListParagraph"/>
              <w:ind w:left="0"/>
              <w:jc w:val="center"/>
              <w:rPr>
                <w:rFonts w:ascii="Arial" w:hAnsi="Arial" w:cs="Arial"/>
                <w:sz w:val="24"/>
                <w:szCs w:val="24"/>
              </w:rPr>
            </w:pPr>
            <w:r w:rsidRPr="008927D2">
              <w:rPr>
                <w:rFonts w:ascii="Arial" w:hAnsi="Arial" w:cs="Arial"/>
                <w:sz w:val="24"/>
                <w:szCs w:val="24"/>
              </w:rPr>
              <w:t>20000</w:t>
            </w:r>
          </w:p>
        </w:tc>
        <w:tc>
          <w:tcPr>
            <w:tcW w:w="2970" w:type="dxa"/>
          </w:tcPr>
          <w:p w:rsidR="00E02BDE" w:rsidRPr="008927D2" w:rsidRDefault="00E87BAB" w:rsidP="00E274C7">
            <w:pPr>
              <w:pStyle w:val="ListParagraph"/>
              <w:ind w:left="0"/>
              <w:jc w:val="center"/>
              <w:rPr>
                <w:rFonts w:ascii="Arial" w:hAnsi="Arial" w:cs="Arial"/>
                <w:sz w:val="24"/>
                <w:szCs w:val="24"/>
              </w:rPr>
            </w:pPr>
            <w:r w:rsidRPr="008927D2">
              <w:rPr>
                <w:rFonts w:ascii="Arial" w:hAnsi="Arial" w:cs="Arial"/>
                <w:sz w:val="24"/>
                <w:szCs w:val="24"/>
              </w:rPr>
              <w:t>3,75,000</w:t>
            </w:r>
          </w:p>
        </w:tc>
      </w:tr>
    </w:tbl>
    <w:p w:rsidR="00E02BDE" w:rsidRPr="007B0F1B" w:rsidRDefault="007B0F1B" w:rsidP="00A82E57">
      <w:pPr>
        <w:pStyle w:val="ListParagraph"/>
        <w:autoSpaceDE w:val="0"/>
        <w:autoSpaceDN w:val="0"/>
        <w:adjustRightInd w:val="0"/>
        <w:spacing w:after="0" w:line="240" w:lineRule="auto"/>
        <w:jc w:val="both"/>
        <w:rPr>
          <w:rFonts w:ascii="Arial" w:hAnsi="Arial" w:cs="Arial"/>
          <w:i/>
          <w:iCs/>
          <w:color w:val="000000" w:themeColor="text1"/>
          <w:sz w:val="24"/>
          <w:szCs w:val="24"/>
        </w:rPr>
      </w:pPr>
      <w:r w:rsidRPr="007B0F1B">
        <w:rPr>
          <w:rFonts w:ascii="Arial" w:hAnsi="Arial" w:cs="Arial"/>
          <w:i/>
          <w:iCs/>
          <w:color w:val="000000" w:themeColor="text1"/>
          <w:sz w:val="24"/>
          <w:szCs w:val="24"/>
        </w:rPr>
        <w:t>Eligible retirees/ family pensioners can opt for any plan.</w:t>
      </w:r>
    </w:p>
    <w:p w:rsidR="007B0F1B" w:rsidRPr="008927D2" w:rsidRDefault="007B0F1B" w:rsidP="00A82E57">
      <w:pPr>
        <w:pStyle w:val="ListParagraph"/>
        <w:autoSpaceDE w:val="0"/>
        <w:autoSpaceDN w:val="0"/>
        <w:adjustRightInd w:val="0"/>
        <w:spacing w:after="0" w:line="240" w:lineRule="auto"/>
        <w:jc w:val="both"/>
        <w:rPr>
          <w:rFonts w:ascii="Arial" w:hAnsi="Arial" w:cs="Arial"/>
          <w:color w:val="000000" w:themeColor="text1"/>
          <w:sz w:val="24"/>
          <w:szCs w:val="24"/>
        </w:rPr>
      </w:pPr>
    </w:p>
    <w:p w:rsidR="006D2178" w:rsidRPr="008927D2" w:rsidRDefault="003306DD" w:rsidP="00680706">
      <w:pPr>
        <w:pStyle w:val="ListParagraph"/>
        <w:spacing w:after="0"/>
        <w:ind w:left="284"/>
        <w:jc w:val="both"/>
        <w:rPr>
          <w:rFonts w:ascii="Arial" w:hAnsi="Arial" w:cs="Arial"/>
          <w:sz w:val="24"/>
          <w:szCs w:val="24"/>
        </w:rPr>
      </w:pPr>
      <w:r w:rsidRPr="00DF601E">
        <w:rPr>
          <w:rFonts w:ascii="Arial" w:hAnsi="Arial" w:cs="Arial"/>
          <w:sz w:val="24"/>
          <w:szCs w:val="24"/>
        </w:rPr>
        <w:t>Bank will take insurance cover</w:t>
      </w:r>
      <w:r>
        <w:rPr>
          <w:rFonts w:ascii="Arial" w:hAnsi="Arial" w:cs="Arial"/>
          <w:sz w:val="24"/>
          <w:szCs w:val="24"/>
        </w:rPr>
        <w:t xml:space="preserve"> on behalf of the</w:t>
      </w:r>
      <w:r w:rsidRPr="00DF601E">
        <w:rPr>
          <w:rFonts w:ascii="Arial" w:hAnsi="Arial" w:cs="Arial"/>
          <w:sz w:val="24"/>
          <w:szCs w:val="24"/>
        </w:rPr>
        <w:t xml:space="preserve"> existing members as well as new members under “</w:t>
      </w:r>
      <w:r w:rsidRPr="00DF601E">
        <w:rPr>
          <w:rFonts w:ascii="Arial" w:hAnsi="Arial" w:cs="Arial"/>
          <w:b/>
          <w:bCs/>
          <w:i/>
          <w:iCs/>
          <w:sz w:val="24"/>
          <w:szCs w:val="24"/>
        </w:rPr>
        <w:t>SBI Health Care”</w:t>
      </w:r>
      <w:r w:rsidRPr="00DF601E">
        <w:rPr>
          <w:rFonts w:ascii="Arial" w:hAnsi="Arial" w:cs="Arial"/>
          <w:sz w:val="24"/>
          <w:szCs w:val="24"/>
        </w:rPr>
        <w:t xml:space="preserve"> (OTPP).</w:t>
      </w:r>
      <w:r>
        <w:rPr>
          <w:rFonts w:ascii="Arial" w:hAnsi="Arial" w:cs="Arial"/>
          <w:i/>
          <w:iCs/>
          <w:sz w:val="24"/>
          <w:szCs w:val="24"/>
        </w:rPr>
        <w:t xml:space="preserve"> </w:t>
      </w:r>
      <w:r w:rsidRPr="003306DD">
        <w:rPr>
          <w:rFonts w:ascii="Arial" w:hAnsi="Arial" w:cs="Arial"/>
          <w:sz w:val="24"/>
          <w:szCs w:val="24"/>
        </w:rPr>
        <w:t>M</w:t>
      </w:r>
      <w:r w:rsidR="005E3956" w:rsidRPr="003306DD">
        <w:rPr>
          <w:rFonts w:ascii="Arial" w:hAnsi="Arial" w:cs="Arial"/>
          <w:sz w:val="24"/>
          <w:szCs w:val="24"/>
        </w:rPr>
        <w:t>embers</w:t>
      </w:r>
      <w:r w:rsidRPr="003306DD">
        <w:rPr>
          <w:rFonts w:ascii="Arial" w:hAnsi="Arial" w:cs="Arial"/>
          <w:sz w:val="24"/>
          <w:szCs w:val="24"/>
        </w:rPr>
        <w:t xml:space="preserve"> enrolled under OTPP</w:t>
      </w:r>
      <w:r w:rsidR="005E3956" w:rsidRPr="003306DD">
        <w:rPr>
          <w:rFonts w:ascii="Arial" w:hAnsi="Arial" w:cs="Arial"/>
          <w:sz w:val="24"/>
          <w:szCs w:val="24"/>
        </w:rPr>
        <w:t xml:space="preserve"> </w:t>
      </w:r>
      <w:r w:rsidR="00E02BDE" w:rsidRPr="003306DD">
        <w:rPr>
          <w:rFonts w:ascii="Arial" w:hAnsi="Arial" w:cs="Arial"/>
          <w:sz w:val="24"/>
          <w:szCs w:val="24"/>
        </w:rPr>
        <w:t>will</w:t>
      </w:r>
      <w:r w:rsidR="005E3956" w:rsidRPr="003306DD">
        <w:rPr>
          <w:rFonts w:ascii="Arial" w:hAnsi="Arial" w:cs="Arial"/>
          <w:sz w:val="24"/>
          <w:szCs w:val="24"/>
        </w:rPr>
        <w:t xml:space="preserve"> be migrated to insurance policy one month after ratification of their membership in the Trust. </w:t>
      </w:r>
      <w:r w:rsidR="00680706">
        <w:rPr>
          <w:rFonts w:ascii="Arial" w:hAnsi="Arial" w:cs="Arial"/>
          <w:sz w:val="24"/>
          <w:szCs w:val="24"/>
        </w:rPr>
        <w:t>For the purpose of insurance, m</w:t>
      </w:r>
      <w:r w:rsidR="00BE5192" w:rsidRPr="00055D63">
        <w:rPr>
          <w:rFonts w:ascii="Arial" w:hAnsi="Arial" w:cs="Arial"/>
          <w:sz w:val="24"/>
          <w:szCs w:val="24"/>
        </w:rPr>
        <w:t>embers having residual balance of Rs.3.00 lakh and below Rs.10.00 lakhs will be a</w:t>
      </w:r>
      <w:r w:rsidR="00055D63" w:rsidRPr="00055D63">
        <w:rPr>
          <w:rFonts w:ascii="Arial" w:hAnsi="Arial" w:cs="Arial"/>
          <w:sz w:val="24"/>
          <w:szCs w:val="24"/>
        </w:rPr>
        <w:t xml:space="preserve">llocated </w:t>
      </w:r>
      <w:r w:rsidR="00680706">
        <w:rPr>
          <w:rFonts w:ascii="Arial" w:hAnsi="Arial" w:cs="Arial"/>
          <w:sz w:val="24"/>
          <w:szCs w:val="24"/>
        </w:rPr>
        <w:t>B</w:t>
      </w:r>
      <w:r w:rsidR="00055D63" w:rsidRPr="00055D63">
        <w:rPr>
          <w:rFonts w:ascii="Arial" w:hAnsi="Arial" w:cs="Arial"/>
          <w:sz w:val="24"/>
          <w:szCs w:val="24"/>
        </w:rPr>
        <w:t xml:space="preserve">asic </w:t>
      </w:r>
      <w:r w:rsidR="00680706">
        <w:rPr>
          <w:rFonts w:ascii="Arial" w:hAnsi="Arial" w:cs="Arial"/>
          <w:sz w:val="24"/>
          <w:szCs w:val="24"/>
        </w:rPr>
        <w:t>insurance C</w:t>
      </w:r>
      <w:r w:rsidR="00D76E81" w:rsidRPr="00055D63">
        <w:rPr>
          <w:rFonts w:ascii="Arial" w:hAnsi="Arial" w:cs="Arial"/>
          <w:sz w:val="24"/>
          <w:szCs w:val="24"/>
        </w:rPr>
        <w:t>over of R</w:t>
      </w:r>
      <w:r w:rsidR="00BE5192" w:rsidRPr="00055D63">
        <w:rPr>
          <w:rFonts w:ascii="Arial" w:hAnsi="Arial" w:cs="Arial"/>
          <w:sz w:val="24"/>
          <w:szCs w:val="24"/>
        </w:rPr>
        <w:t>s.3.00 lakhs</w:t>
      </w:r>
      <w:r w:rsidR="00680706">
        <w:rPr>
          <w:rFonts w:ascii="Arial" w:hAnsi="Arial" w:cs="Arial"/>
          <w:sz w:val="24"/>
          <w:szCs w:val="24"/>
        </w:rPr>
        <w:t xml:space="preserve"> and those</w:t>
      </w:r>
      <w:r w:rsidR="00D76E81" w:rsidRPr="00055D63">
        <w:rPr>
          <w:rFonts w:ascii="Arial" w:hAnsi="Arial" w:cs="Arial"/>
          <w:sz w:val="24"/>
          <w:szCs w:val="24"/>
        </w:rPr>
        <w:t xml:space="preserve"> having residual balance of R</w:t>
      </w:r>
      <w:r w:rsidR="00BE5192" w:rsidRPr="00055D63">
        <w:rPr>
          <w:rFonts w:ascii="Arial" w:hAnsi="Arial" w:cs="Arial"/>
          <w:sz w:val="24"/>
          <w:szCs w:val="24"/>
        </w:rPr>
        <w:t>s.10.00 lakhs and above will be</w:t>
      </w:r>
      <w:r w:rsidR="00D76E81" w:rsidRPr="00055D63">
        <w:rPr>
          <w:rFonts w:ascii="Arial" w:hAnsi="Arial" w:cs="Arial"/>
          <w:sz w:val="24"/>
          <w:szCs w:val="24"/>
        </w:rPr>
        <w:t xml:space="preserve"> allocated R</w:t>
      </w:r>
      <w:r w:rsidR="00BE5192" w:rsidRPr="00055D63">
        <w:rPr>
          <w:rFonts w:ascii="Arial" w:hAnsi="Arial" w:cs="Arial"/>
          <w:sz w:val="24"/>
          <w:szCs w:val="24"/>
        </w:rPr>
        <w:t>s. 5.00 lakhs</w:t>
      </w:r>
      <w:r w:rsidR="00680706">
        <w:rPr>
          <w:rFonts w:ascii="Arial" w:hAnsi="Arial" w:cs="Arial"/>
          <w:sz w:val="24"/>
          <w:szCs w:val="24"/>
        </w:rPr>
        <w:t xml:space="preserve"> as Basic C</w:t>
      </w:r>
      <w:r w:rsidR="00055D63" w:rsidRPr="00055D63">
        <w:rPr>
          <w:rFonts w:ascii="Arial" w:hAnsi="Arial" w:cs="Arial"/>
          <w:sz w:val="24"/>
          <w:szCs w:val="24"/>
        </w:rPr>
        <w:t>over</w:t>
      </w:r>
      <w:r w:rsidR="00BE5192" w:rsidRPr="00055D63">
        <w:rPr>
          <w:rFonts w:ascii="Arial" w:hAnsi="Arial" w:cs="Arial"/>
          <w:sz w:val="24"/>
          <w:szCs w:val="24"/>
        </w:rPr>
        <w:t>. An additional cover of Rs.6.00 lakhs will also be</w:t>
      </w:r>
      <w:r w:rsidR="00055D63" w:rsidRPr="00055D63">
        <w:rPr>
          <w:rFonts w:ascii="Arial" w:hAnsi="Arial" w:cs="Arial"/>
          <w:sz w:val="24"/>
          <w:szCs w:val="24"/>
        </w:rPr>
        <w:t xml:space="preserve"> provided to these members as </w:t>
      </w:r>
      <w:r w:rsidR="00BE5192" w:rsidRPr="00055D63">
        <w:rPr>
          <w:rFonts w:ascii="Arial" w:hAnsi="Arial" w:cs="Arial"/>
          <w:sz w:val="24"/>
          <w:szCs w:val="24"/>
        </w:rPr>
        <w:t>Super-Top Up cover</w:t>
      </w:r>
      <w:r w:rsidR="00DF601E">
        <w:rPr>
          <w:rFonts w:ascii="Arial" w:hAnsi="Arial" w:cs="Arial"/>
          <w:sz w:val="24"/>
          <w:szCs w:val="24"/>
        </w:rPr>
        <w:t xml:space="preserve"> to both categories</w:t>
      </w:r>
      <w:r w:rsidR="00BE5192" w:rsidRPr="00055D63">
        <w:rPr>
          <w:rFonts w:ascii="Arial" w:hAnsi="Arial" w:cs="Arial"/>
          <w:sz w:val="24"/>
          <w:szCs w:val="24"/>
        </w:rPr>
        <w:t>.</w:t>
      </w:r>
      <w:r w:rsidR="00680706">
        <w:rPr>
          <w:rFonts w:ascii="Arial" w:hAnsi="Arial" w:cs="Arial"/>
          <w:sz w:val="24"/>
          <w:szCs w:val="24"/>
        </w:rPr>
        <w:t xml:space="preserve"> </w:t>
      </w:r>
      <w:r w:rsidR="00680706">
        <w:rPr>
          <w:rFonts w:ascii="Arial" w:hAnsi="Arial" w:cs="Arial"/>
          <w:sz w:val="24"/>
          <w:szCs w:val="24"/>
        </w:rPr>
        <w:lastRenderedPageBreak/>
        <w:t xml:space="preserve">However, members will be provided insurance cover only upto their residual balance in OTPP. </w:t>
      </w:r>
      <w:r w:rsidR="00055D63">
        <w:rPr>
          <w:rFonts w:ascii="Arial" w:hAnsi="Arial" w:cs="Arial"/>
          <w:sz w:val="24"/>
          <w:szCs w:val="24"/>
        </w:rPr>
        <w:t>Premium on the insurance cover</w:t>
      </w:r>
      <w:r w:rsidR="00C9498D">
        <w:rPr>
          <w:rFonts w:ascii="Arial" w:hAnsi="Arial" w:cs="Arial"/>
          <w:sz w:val="24"/>
          <w:szCs w:val="24"/>
        </w:rPr>
        <w:t xml:space="preserve"> (both </w:t>
      </w:r>
      <w:r w:rsidR="00C43AE6">
        <w:rPr>
          <w:rFonts w:ascii="Arial" w:hAnsi="Arial" w:cs="Arial"/>
          <w:sz w:val="24"/>
          <w:szCs w:val="24"/>
        </w:rPr>
        <w:t>base plan &amp; Super Top-up Plan)</w:t>
      </w:r>
      <w:r w:rsidR="006D2178" w:rsidRPr="008927D2">
        <w:rPr>
          <w:rFonts w:ascii="Arial" w:hAnsi="Arial" w:cs="Arial"/>
          <w:sz w:val="24"/>
          <w:szCs w:val="24"/>
        </w:rPr>
        <w:t xml:space="preserve"> of </w:t>
      </w:r>
      <w:r w:rsidR="00055D63">
        <w:rPr>
          <w:rFonts w:ascii="Arial" w:hAnsi="Arial" w:cs="Arial"/>
          <w:sz w:val="24"/>
          <w:szCs w:val="24"/>
        </w:rPr>
        <w:t>“</w:t>
      </w:r>
      <w:r w:rsidR="00E87BAB" w:rsidRPr="00055D63">
        <w:rPr>
          <w:rFonts w:ascii="Arial" w:hAnsi="Arial" w:cs="Arial"/>
          <w:b/>
          <w:bCs/>
          <w:i/>
          <w:iCs/>
          <w:sz w:val="24"/>
          <w:szCs w:val="24"/>
        </w:rPr>
        <w:t>SBI Health Care</w:t>
      </w:r>
      <w:r w:rsidR="00055D63">
        <w:rPr>
          <w:rFonts w:ascii="Arial" w:hAnsi="Arial" w:cs="Arial"/>
          <w:sz w:val="24"/>
          <w:szCs w:val="24"/>
        </w:rPr>
        <w:t>”</w:t>
      </w:r>
      <w:r w:rsidR="00E87BAB" w:rsidRPr="008927D2">
        <w:rPr>
          <w:rFonts w:ascii="Arial" w:hAnsi="Arial" w:cs="Arial"/>
          <w:sz w:val="24"/>
          <w:szCs w:val="24"/>
        </w:rPr>
        <w:t xml:space="preserve"> (OTPP) </w:t>
      </w:r>
      <w:r w:rsidR="006D2178" w:rsidRPr="008927D2">
        <w:rPr>
          <w:rFonts w:ascii="Arial" w:hAnsi="Arial" w:cs="Arial"/>
          <w:sz w:val="24"/>
          <w:szCs w:val="24"/>
        </w:rPr>
        <w:t>will be paid by the REMB Trust on behalf of members.</w:t>
      </w:r>
    </w:p>
    <w:p w:rsidR="00DE48E7" w:rsidRPr="008927D2" w:rsidRDefault="00DE48E7" w:rsidP="00DA12EF">
      <w:pPr>
        <w:pStyle w:val="ListParagraph"/>
        <w:ind w:left="426"/>
        <w:jc w:val="both"/>
        <w:rPr>
          <w:rFonts w:ascii="Arial" w:hAnsi="Arial" w:cs="Arial"/>
          <w:sz w:val="24"/>
          <w:szCs w:val="24"/>
        </w:rPr>
      </w:pPr>
    </w:p>
    <w:p w:rsidR="00DE48E7" w:rsidRPr="008927D2" w:rsidRDefault="00DE48E7" w:rsidP="00680706">
      <w:pPr>
        <w:pStyle w:val="ListParagraph"/>
        <w:ind w:left="284"/>
        <w:jc w:val="both"/>
        <w:rPr>
          <w:rFonts w:ascii="Arial" w:hAnsi="Arial" w:cs="Arial"/>
          <w:sz w:val="24"/>
          <w:szCs w:val="24"/>
        </w:rPr>
      </w:pPr>
      <w:r w:rsidRPr="008927D2">
        <w:rPr>
          <w:rFonts w:ascii="Arial" w:hAnsi="Arial" w:cs="Arial"/>
          <w:sz w:val="24"/>
          <w:szCs w:val="24"/>
        </w:rPr>
        <w:t>Annual domiciliary limit in the policy will be 1 % of life time limit subject to a maximum of 10 % for life time.</w:t>
      </w:r>
    </w:p>
    <w:p w:rsidR="00DE48E7" w:rsidRPr="008927D2" w:rsidRDefault="00DE48E7" w:rsidP="00DA12EF">
      <w:pPr>
        <w:pStyle w:val="ListParagraph"/>
        <w:ind w:left="426"/>
        <w:jc w:val="both"/>
        <w:rPr>
          <w:rFonts w:ascii="Arial" w:hAnsi="Arial" w:cs="Arial"/>
          <w:sz w:val="24"/>
          <w:szCs w:val="24"/>
        </w:rPr>
      </w:pPr>
    </w:p>
    <w:p w:rsidR="005E3956" w:rsidRPr="008927D2" w:rsidRDefault="005E3956" w:rsidP="00A82E57">
      <w:pPr>
        <w:spacing w:after="0" w:line="320" w:lineRule="exact"/>
        <w:jc w:val="both"/>
        <w:rPr>
          <w:rFonts w:ascii="Arial" w:hAnsi="Arial" w:cs="Arial"/>
          <w:color w:val="1E1E1E"/>
          <w:spacing w:val="2"/>
          <w:sz w:val="24"/>
          <w:szCs w:val="24"/>
        </w:rPr>
      </w:pPr>
    </w:p>
    <w:p w:rsidR="005E3956" w:rsidRPr="008927D2" w:rsidRDefault="00ED603B" w:rsidP="00ED603B">
      <w:pPr>
        <w:pStyle w:val="ListParagraph"/>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Following </w:t>
      </w:r>
      <w:r w:rsidR="005E3956" w:rsidRPr="008927D2">
        <w:rPr>
          <w:rFonts w:ascii="Arial" w:hAnsi="Arial" w:cs="Arial"/>
          <w:sz w:val="24"/>
          <w:szCs w:val="24"/>
        </w:rPr>
        <w:t xml:space="preserve">ailment wise capping </w:t>
      </w:r>
      <w:r w:rsidR="00345679" w:rsidRPr="008927D2">
        <w:rPr>
          <w:rFonts w:ascii="Arial" w:hAnsi="Arial" w:cs="Arial"/>
          <w:sz w:val="24"/>
          <w:szCs w:val="24"/>
        </w:rPr>
        <w:t>under the</w:t>
      </w:r>
      <w:r>
        <w:rPr>
          <w:rFonts w:ascii="Arial" w:hAnsi="Arial" w:cs="Arial"/>
          <w:sz w:val="24"/>
          <w:szCs w:val="24"/>
        </w:rPr>
        <w:t xml:space="preserve"> insurance cover of </w:t>
      </w:r>
      <w:r w:rsidR="005658EF">
        <w:rPr>
          <w:rFonts w:ascii="Arial" w:hAnsi="Arial" w:cs="Arial"/>
          <w:sz w:val="24"/>
          <w:szCs w:val="24"/>
        </w:rPr>
        <w:t>“</w:t>
      </w:r>
      <w:r w:rsidR="00207530" w:rsidRPr="005658EF">
        <w:rPr>
          <w:rFonts w:ascii="Arial" w:hAnsi="Arial" w:cs="Arial"/>
          <w:b/>
          <w:bCs/>
          <w:i/>
          <w:iCs/>
          <w:sz w:val="24"/>
          <w:szCs w:val="24"/>
        </w:rPr>
        <w:t>SBI Health Care</w:t>
      </w:r>
      <w:r w:rsidR="005658EF">
        <w:rPr>
          <w:rFonts w:ascii="Arial" w:hAnsi="Arial" w:cs="Arial"/>
          <w:b/>
          <w:bCs/>
          <w:i/>
          <w:iCs/>
          <w:sz w:val="24"/>
          <w:szCs w:val="24"/>
        </w:rPr>
        <w:t>”</w:t>
      </w:r>
      <w:r w:rsidR="00207530" w:rsidRPr="008927D2">
        <w:rPr>
          <w:rFonts w:ascii="Arial" w:hAnsi="Arial" w:cs="Arial"/>
          <w:sz w:val="24"/>
          <w:szCs w:val="24"/>
        </w:rPr>
        <w:t xml:space="preserve"> (OTPP) </w:t>
      </w:r>
      <w:r w:rsidR="00345679" w:rsidRPr="008927D2">
        <w:rPr>
          <w:rFonts w:ascii="Arial" w:hAnsi="Arial" w:cs="Arial"/>
          <w:sz w:val="24"/>
          <w:szCs w:val="24"/>
        </w:rPr>
        <w:t>will be as under:</w:t>
      </w:r>
    </w:p>
    <w:p w:rsidR="00345679" w:rsidRPr="008927D2" w:rsidRDefault="00345679" w:rsidP="00A82E57">
      <w:pPr>
        <w:pStyle w:val="ListParagraph"/>
        <w:spacing w:after="0"/>
        <w:jc w:val="both"/>
        <w:rPr>
          <w:rFonts w:ascii="Arial" w:hAnsi="Arial" w:cs="Arial"/>
          <w:i/>
          <w:iCs/>
          <w:sz w:val="24"/>
          <w:szCs w:val="24"/>
        </w:rPr>
      </w:pPr>
    </w:p>
    <w:p w:rsidR="00345679" w:rsidRPr="005658EF" w:rsidRDefault="00ED603B" w:rsidP="00A82E57">
      <w:pPr>
        <w:pStyle w:val="ListParagraph"/>
        <w:spacing w:after="0"/>
        <w:jc w:val="both"/>
        <w:rPr>
          <w:rFonts w:ascii="Arial" w:hAnsi="Arial" w:cs="Arial"/>
          <w:i/>
          <w:iCs/>
          <w:sz w:val="20"/>
        </w:rPr>
      </w:pPr>
      <w:r>
        <w:rPr>
          <w:rFonts w:ascii="Arial" w:hAnsi="Arial" w:cs="Arial"/>
          <w:i/>
          <w:iCs/>
          <w:sz w:val="20"/>
        </w:rPr>
        <w:t xml:space="preserve">                                                                                                                         </w:t>
      </w:r>
      <w:r w:rsidR="00345679" w:rsidRPr="005658EF">
        <w:rPr>
          <w:rFonts w:ascii="Arial" w:hAnsi="Arial" w:cs="Arial"/>
          <w:i/>
          <w:iCs/>
          <w:sz w:val="20"/>
        </w:rPr>
        <w:t>(Rupees in lakhs)</w:t>
      </w:r>
    </w:p>
    <w:tbl>
      <w:tblPr>
        <w:tblW w:w="4663" w:type="pct"/>
        <w:tblInd w:w="675" w:type="dxa"/>
        <w:tblLayout w:type="fixed"/>
        <w:tblLook w:val="04A0"/>
      </w:tblPr>
      <w:tblGrid>
        <w:gridCol w:w="849"/>
        <w:gridCol w:w="3546"/>
        <w:gridCol w:w="2268"/>
        <w:gridCol w:w="2268"/>
      </w:tblGrid>
      <w:tr w:rsidR="005E3956" w:rsidRPr="008927D2" w:rsidTr="000B7ABB">
        <w:trPr>
          <w:trHeight w:val="375"/>
        </w:trPr>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b/>
                <w:bCs/>
                <w:color w:val="000000"/>
                <w:sz w:val="24"/>
                <w:szCs w:val="24"/>
              </w:rPr>
            </w:pPr>
            <w:r w:rsidRPr="008927D2">
              <w:rPr>
                <w:rFonts w:ascii="Arial" w:eastAsia="Times New Roman" w:hAnsi="Arial" w:cs="Arial"/>
                <w:b/>
                <w:bCs/>
                <w:color w:val="000000"/>
                <w:sz w:val="24"/>
                <w:szCs w:val="24"/>
              </w:rPr>
              <w:t>Sl</w:t>
            </w:r>
          </w:p>
        </w:tc>
        <w:tc>
          <w:tcPr>
            <w:tcW w:w="1985" w:type="pct"/>
            <w:tcBorders>
              <w:top w:val="single" w:sz="4" w:space="0" w:color="auto"/>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b/>
                <w:bCs/>
                <w:color w:val="000000"/>
                <w:sz w:val="24"/>
                <w:szCs w:val="24"/>
              </w:rPr>
            </w:pPr>
            <w:r w:rsidRPr="008927D2">
              <w:rPr>
                <w:rFonts w:ascii="Arial" w:eastAsia="Times New Roman" w:hAnsi="Arial" w:cs="Arial"/>
                <w:b/>
                <w:bCs/>
                <w:color w:val="000000"/>
                <w:sz w:val="24"/>
                <w:szCs w:val="24"/>
              </w:rPr>
              <w:t>Name of Ailment</w:t>
            </w:r>
          </w:p>
        </w:tc>
        <w:tc>
          <w:tcPr>
            <w:tcW w:w="1270" w:type="pct"/>
            <w:tcBorders>
              <w:top w:val="single" w:sz="4" w:space="0" w:color="auto"/>
              <w:left w:val="nil"/>
              <w:bottom w:val="single" w:sz="4" w:space="0" w:color="auto"/>
              <w:right w:val="single" w:sz="4" w:space="0" w:color="auto"/>
            </w:tcBorders>
            <w:vAlign w:val="center"/>
          </w:tcPr>
          <w:p w:rsidR="005E3956" w:rsidRPr="008927D2" w:rsidRDefault="005E3956" w:rsidP="005658EF">
            <w:pPr>
              <w:spacing w:after="0" w:line="240" w:lineRule="auto"/>
              <w:jc w:val="center"/>
              <w:rPr>
                <w:rFonts w:ascii="Arial" w:eastAsia="Times New Roman" w:hAnsi="Arial" w:cs="Arial"/>
                <w:b/>
                <w:bCs/>
                <w:color w:val="000000"/>
                <w:sz w:val="24"/>
                <w:szCs w:val="24"/>
              </w:rPr>
            </w:pPr>
            <w:r w:rsidRPr="008927D2">
              <w:rPr>
                <w:rFonts w:ascii="Arial" w:eastAsia="Times New Roman" w:hAnsi="Arial" w:cs="Arial"/>
                <w:b/>
                <w:bCs/>
                <w:color w:val="000000"/>
                <w:sz w:val="24"/>
                <w:szCs w:val="24"/>
              </w:rPr>
              <w:t>Proposed Limits for Basic Plan of Rs. 3.00 lakhs</w:t>
            </w:r>
          </w:p>
        </w:tc>
        <w:tc>
          <w:tcPr>
            <w:tcW w:w="1270" w:type="pct"/>
            <w:tcBorders>
              <w:top w:val="single" w:sz="4" w:space="0" w:color="auto"/>
              <w:left w:val="nil"/>
              <w:bottom w:val="single" w:sz="4" w:space="0" w:color="auto"/>
              <w:right w:val="single" w:sz="4" w:space="0" w:color="auto"/>
            </w:tcBorders>
            <w:vAlign w:val="center"/>
          </w:tcPr>
          <w:p w:rsidR="005E3956" w:rsidRPr="008927D2" w:rsidRDefault="005E3956" w:rsidP="005658EF">
            <w:pPr>
              <w:spacing w:after="0" w:line="240" w:lineRule="auto"/>
              <w:jc w:val="center"/>
              <w:rPr>
                <w:rFonts w:ascii="Arial" w:eastAsia="Times New Roman" w:hAnsi="Arial" w:cs="Arial"/>
                <w:b/>
                <w:bCs/>
                <w:color w:val="000000"/>
                <w:sz w:val="24"/>
                <w:szCs w:val="24"/>
              </w:rPr>
            </w:pPr>
            <w:r w:rsidRPr="008927D2">
              <w:rPr>
                <w:rFonts w:ascii="Arial" w:eastAsia="Times New Roman" w:hAnsi="Arial" w:cs="Arial"/>
                <w:b/>
                <w:bCs/>
                <w:color w:val="000000"/>
                <w:sz w:val="24"/>
                <w:szCs w:val="24"/>
              </w:rPr>
              <w:t>Proposed Limits for Basic Plan of Rs. 5.00  lakhs</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1</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Angioplasty</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2,00,000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2,25,000</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2</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CA-BG</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3,00,000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3,25,000</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3</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Cataract</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45,000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50,000</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4</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Cholesystectomy</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1,00,000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1,25,000</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5</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Hernia</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1,00,000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1,25,000</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6</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Knee Replacement - Unilateral</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2,00,000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2,25,000</w:t>
            </w:r>
          </w:p>
        </w:tc>
      </w:tr>
      <w:tr w:rsidR="005E3956" w:rsidRPr="008927D2" w:rsidTr="000B7ABB">
        <w:trPr>
          <w:trHeight w:val="3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7</w:t>
            </w:r>
          </w:p>
        </w:tc>
        <w:tc>
          <w:tcPr>
            <w:tcW w:w="1985" w:type="pct"/>
            <w:tcBorders>
              <w:top w:val="nil"/>
              <w:left w:val="nil"/>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Knee Replacement - Bilateral</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3,25,000</w:t>
            </w:r>
          </w:p>
        </w:tc>
        <w:tc>
          <w:tcPr>
            <w:tcW w:w="1270" w:type="pct"/>
            <w:tcBorders>
              <w:top w:val="nil"/>
              <w:left w:val="nil"/>
              <w:bottom w:val="single" w:sz="4" w:space="0" w:color="auto"/>
              <w:right w:val="single" w:sz="4" w:space="0" w:color="auto"/>
            </w:tcBorders>
            <w:vAlign w:val="center"/>
          </w:tcPr>
          <w:p w:rsidR="005E3956" w:rsidRPr="005658EF" w:rsidRDefault="005E3956" w:rsidP="005658EF">
            <w:pPr>
              <w:spacing w:after="0" w:line="240" w:lineRule="auto"/>
              <w:jc w:val="center"/>
              <w:rPr>
                <w:rFonts w:ascii="Arial" w:eastAsia="Times New Roman" w:hAnsi="Arial" w:cs="Arial"/>
                <w:color w:val="000000"/>
                <w:sz w:val="24"/>
                <w:szCs w:val="24"/>
              </w:rPr>
            </w:pPr>
            <w:r w:rsidRPr="005658EF">
              <w:rPr>
                <w:rFonts w:ascii="Arial" w:eastAsia="Times New Roman" w:hAnsi="Arial" w:cs="Arial"/>
                <w:color w:val="000000"/>
                <w:sz w:val="24"/>
                <w:szCs w:val="24"/>
              </w:rPr>
              <w:t>3,50,000</w:t>
            </w:r>
          </w:p>
        </w:tc>
      </w:tr>
      <w:tr w:rsidR="005E3956" w:rsidRPr="008927D2" w:rsidTr="000B7ABB">
        <w:trPr>
          <w:trHeight w:val="675"/>
        </w:trPr>
        <w:tc>
          <w:tcPr>
            <w:tcW w:w="475" w:type="pct"/>
            <w:tcBorders>
              <w:top w:val="nil"/>
              <w:left w:val="single" w:sz="4" w:space="0" w:color="auto"/>
              <w:bottom w:val="single" w:sz="4" w:space="0" w:color="auto"/>
              <w:right w:val="single" w:sz="4" w:space="0" w:color="auto"/>
            </w:tcBorders>
            <w:shd w:val="clear" w:color="auto" w:fill="auto"/>
            <w:noWrap/>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8</w:t>
            </w:r>
          </w:p>
        </w:tc>
        <w:tc>
          <w:tcPr>
            <w:tcW w:w="1985" w:type="pct"/>
            <w:tcBorders>
              <w:top w:val="nil"/>
              <w:left w:val="nil"/>
              <w:bottom w:val="single" w:sz="4" w:space="0" w:color="auto"/>
              <w:right w:val="single" w:sz="4" w:space="0" w:color="auto"/>
            </w:tcBorders>
            <w:shd w:val="clear" w:color="auto" w:fill="auto"/>
            <w:vAlign w:val="center"/>
            <w:hideMark/>
          </w:tcPr>
          <w:p w:rsidR="005E3956" w:rsidRPr="008927D2" w:rsidRDefault="005E3956" w:rsidP="00A82E57">
            <w:pPr>
              <w:spacing w:after="0" w:line="240" w:lineRule="auto"/>
              <w:jc w:val="both"/>
              <w:rPr>
                <w:rFonts w:ascii="Arial" w:eastAsia="Times New Roman" w:hAnsi="Arial" w:cs="Arial"/>
                <w:color w:val="000000"/>
                <w:sz w:val="24"/>
                <w:szCs w:val="24"/>
              </w:rPr>
            </w:pPr>
            <w:r w:rsidRPr="008927D2">
              <w:rPr>
                <w:rFonts w:ascii="Arial" w:eastAsia="Times New Roman" w:hAnsi="Arial" w:cs="Arial"/>
                <w:color w:val="000000"/>
                <w:sz w:val="24"/>
                <w:szCs w:val="24"/>
              </w:rPr>
              <w:t>Prostate  (Other than treatment of Prostate Cancer)</w:t>
            </w:r>
          </w:p>
        </w:tc>
        <w:tc>
          <w:tcPr>
            <w:tcW w:w="1270" w:type="pct"/>
            <w:tcBorders>
              <w:top w:val="nil"/>
              <w:left w:val="nil"/>
              <w:bottom w:val="single" w:sz="4" w:space="0" w:color="auto"/>
              <w:right w:val="single" w:sz="4" w:space="0" w:color="auto"/>
            </w:tcBorders>
            <w:vAlign w:val="center"/>
          </w:tcPr>
          <w:p w:rsidR="005E3956" w:rsidRPr="008927D2" w:rsidRDefault="005E3956" w:rsidP="00A82E57">
            <w:pPr>
              <w:spacing w:after="0" w:line="240" w:lineRule="auto"/>
              <w:jc w:val="both"/>
              <w:rPr>
                <w:rFonts w:ascii="Arial" w:eastAsia="Times New Roman" w:hAnsi="Arial" w:cs="Arial"/>
                <w:b/>
                <w:bCs/>
                <w:color w:val="000000"/>
                <w:sz w:val="24"/>
                <w:szCs w:val="24"/>
              </w:rPr>
            </w:pPr>
            <w:r w:rsidRPr="008927D2">
              <w:rPr>
                <w:rFonts w:ascii="Arial" w:eastAsia="Times New Roman" w:hAnsi="Arial" w:cs="Arial"/>
                <w:b/>
                <w:bCs/>
                <w:color w:val="000000"/>
                <w:sz w:val="24"/>
                <w:szCs w:val="24"/>
              </w:rPr>
              <w:t>1,00,000</w:t>
            </w:r>
          </w:p>
        </w:tc>
        <w:tc>
          <w:tcPr>
            <w:tcW w:w="1270" w:type="pct"/>
            <w:tcBorders>
              <w:top w:val="nil"/>
              <w:left w:val="nil"/>
              <w:bottom w:val="single" w:sz="4" w:space="0" w:color="auto"/>
              <w:right w:val="single" w:sz="4" w:space="0" w:color="auto"/>
            </w:tcBorders>
            <w:vAlign w:val="center"/>
          </w:tcPr>
          <w:p w:rsidR="005E3956" w:rsidRPr="008927D2" w:rsidRDefault="005E3956" w:rsidP="00A82E57">
            <w:pPr>
              <w:spacing w:after="0" w:line="240" w:lineRule="auto"/>
              <w:jc w:val="both"/>
              <w:rPr>
                <w:rFonts w:ascii="Arial" w:eastAsia="Times New Roman" w:hAnsi="Arial" w:cs="Arial"/>
                <w:b/>
                <w:bCs/>
                <w:color w:val="000000"/>
                <w:sz w:val="24"/>
                <w:szCs w:val="24"/>
              </w:rPr>
            </w:pPr>
            <w:r w:rsidRPr="008927D2">
              <w:rPr>
                <w:rFonts w:ascii="Arial" w:eastAsia="Times New Roman" w:hAnsi="Arial" w:cs="Arial"/>
                <w:b/>
                <w:bCs/>
                <w:color w:val="000000"/>
                <w:sz w:val="24"/>
                <w:szCs w:val="24"/>
              </w:rPr>
              <w:t>1,25,000</w:t>
            </w:r>
          </w:p>
        </w:tc>
      </w:tr>
    </w:tbl>
    <w:p w:rsidR="005658EF" w:rsidRPr="008927D2" w:rsidRDefault="005658EF" w:rsidP="00A82E57">
      <w:pPr>
        <w:autoSpaceDE w:val="0"/>
        <w:autoSpaceDN w:val="0"/>
        <w:adjustRightInd w:val="0"/>
        <w:spacing w:after="0" w:line="240" w:lineRule="auto"/>
        <w:jc w:val="both"/>
        <w:rPr>
          <w:rFonts w:ascii="Arial" w:hAnsi="Arial" w:cs="Arial"/>
          <w:sz w:val="24"/>
          <w:szCs w:val="24"/>
        </w:rPr>
      </w:pPr>
    </w:p>
    <w:p w:rsidR="005E3956" w:rsidRPr="008927D2" w:rsidRDefault="005E3956" w:rsidP="00ED603B">
      <w:pPr>
        <w:pStyle w:val="ListParagraph"/>
        <w:autoSpaceDE w:val="0"/>
        <w:autoSpaceDN w:val="0"/>
        <w:adjustRightInd w:val="0"/>
        <w:spacing w:after="0" w:line="240" w:lineRule="auto"/>
        <w:ind w:left="360"/>
        <w:jc w:val="both"/>
        <w:rPr>
          <w:rFonts w:ascii="Arial" w:hAnsi="Arial" w:cs="Arial"/>
          <w:sz w:val="24"/>
          <w:szCs w:val="24"/>
        </w:rPr>
      </w:pPr>
      <w:r w:rsidRPr="008927D2">
        <w:rPr>
          <w:rFonts w:ascii="Arial" w:hAnsi="Arial" w:cs="Arial"/>
          <w:sz w:val="24"/>
          <w:szCs w:val="24"/>
        </w:rPr>
        <w:t>The Room Rent / ICU Rent</w:t>
      </w:r>
      <w:r w:rsidR="00F12917" w:rsidRPr="008927D2">
        <w:rPr>
          <w:rFonts w:ascii="Arial" w:hAnsi="Arial" w:cs="Arial"/>
          <w:sz w:val="24"/>
          <w:szCs w:val="24"/>
        </w:rPr>
        <w:t xml:space="preserve"> including nursing charges</w:t>
      </w:r>
      <w:r w:rsidRPr="008927D2">
        <w:rPr>
          <w:rFonts w:ascii="Arial" w:hAnsi="Arial" w:cs="Arial"/>
          <w:sz w:val="24"/>
          <w:szCs w:val="24"/>
        </w:rPr>
        <w:t xml:space="preserve"> eligibilities </w:t>
      </w:r>
      <w:r w:rsidR="00572861" w:rsidRPr="008927D2">
        <w:rPr>
          <w:rFonts w:ascii="Arial" w:hAnsi="Arial" w:cs="Arial"/>
          <w:sz w:val="24"/>
          <w:szCs w:val="24"/>
        </w:rPr>
        <w:t xml:space="preserve">will be </w:t>
      </w:r>
      <w:r w:rsidRPr="008927D2">
        <w:rPr>
          <w:rFonts w:ascii="Arial" w:hAnsi="Arial" w:cs="Arial"/>
          <w:sz w:val="24"/>
          <w:szCs w:val="24"/>
        </w:rPr>
        <w:t xml:space="preserve"> as under:</w:t>
      </w:r>
    </w:p>
    <w:p w:rsidR="005E3956" w:rsidRPr="008927D2" w:rsidRDefault="005E3956" w:rsidP="00A82E57">
      <w:pPr>
        <w:autoSpaceDE w:val="0"/>
        <w:autoSpaceDN w:val="0"/>
        <w:adjustRightInd w:val="0"/>
        <w:spacing w:after="0" w:line="240" w:lineRule="auto"/>
        <w:jc w:val="both"/>
        <w:rPr>
          <w:rFonts w:ascii="Arial" w:hAnsi="Arial" w:cs="Arial"/>
          <w:sz w:val="24"/>
          <w:szCs w:val="24"/>
        </w:rPr>
      </w:pPr>
    </w:p>
    <w:tbl>
      <w:tblPr>
        <w:tblStyle w:val="TableGrid"/>
        <w:tblW w:w="2786" w:type="pct"/>
        <w:tblInd w:w="2025" w:type="dxa"/>
        <w:tblLook w:val="04A0"/>
      </w:tblPr>
      <w:tblGrid>
        <w:gridCol w:w="2055"/>
        <w:gridCol w:w="1610"/>
        <w:gridCol w:w="1671"/>
      </w:tblGrid>
      <w:tr w:rsidR="005E3956" w:rsidRPr="008927D2" w:rsidTr="00ED603B">
        <w:tc>
          <w:tcPr>
            <w:tcW w:w="1925" w:type="pct"/>
          </w:tcPr>
          <w:p w:rsidR="005E3956" w:rsidRPr="00ED603B" w:rsidRDefault="00ED603B" w:rsidP="005658EF">
            <w:pPr>
              <w:pStyle w:val="NoSpacing"/>
              <w:spacing w:line="300" w:lineRule="auto"/>
              <w:jc w:val="center"/>
              <w:rPr>
                <w:rFonts w:ascii="Arial" w:hAnsi="Arial" w:cs="Arial"/>
                <w:b/>
                <w:bCs/>
                <w:color w:val="000000" w:themeColor="text1"/>
                <w:sz w:val="24"/>
                <w:szCs w:val="24"/>
              </w:rPr>
            </w:pPr>
            <w:r w:rsidRPr="00ED603B">
              <w:rPr>
                <w:rFonts w:ascii="Arial" w:hAnsi="Arial" w:cs="Arial"/>
                <w:b/>
                <w:bCs/>
                <w:color w:val="000000" w:themeColor="text1"/>
                <w:sz w:val="24"/>
                <w:szCs w:val="24"/>
              </w:rPr>
              <w:t>Plan</w:t>
            </w:r>
          </w:p>
          <w:p w:rsidR="00ED603B" w:rsidRPr="00ED603B" w:rsidRDefault="00ED603B" w:rsidP="005658EF">
            <w:pPr>
              <w:pStyle w:val="NoSpacing"/>
              <w:spacing w:line="300" w:lineRule="auto"/>
              <w:jc w:val="center"/>
              <w:rPr>
                <w:rFonts w:ascii="Arial" w:hAnsi="Arial" w:cs="Arial"/>
                <w:b/>
                <w:bCs/>
                <w:color w:val="000000" w:themeColor="text1"/>
                <w:sz w:val="24"/>
                <w:szCs w:val="24"/>
              </w:rPr>
            </w:pPr>
            <w:r w:rsidRPr="00ED603B">
              <w:rPr>
                <w:rFonts w:ascii="Arial" w:hAnsi="Arial" w:cs="Arial"/>
                <w:b/>
                <w:bCs/>
                <w:color w:val="000000" w:themeColor="text1"/>
                <w:sz w:val="24"/>
                <w:szCs w:val="24"/>
              </w:rPr>
              <w:t>(In lakhs)</w:t>
            </w:r>
          </w:p>
        </w:tc>
        <w:tc>
          <w:tcPr>
            <w:tcW w:w="1509" w:type="pct"/>
          </w:tcPr>
          <w:p w:rsidR="005E3956" w:rsidRPr="008927D2" w:rsidRDefault="005E3956" w:rsidP="005658EF">
            <w:pPr>
              <w:pStyle w:val="NoSpacing"/>
              <w:spacing w:line="300" w:lineRule="auto"/>
              <w:jc w:val="center"/>
              <w:rPr>
                <w:rFonts w:ascii="Arial" w:hAnsi="Arial" w:cs="Arial"/>
                <w:b/>
                <w:bCs/>
                <w:color w:val="000000" w:themeColor="text1"/>
                <w:sz w:val="24"/>
                <w:szCs w:val="24"/>
              </w:rPr>
            </w:pPr>
            <w:r w:rsidRPr="008927D2">
              <w:rPr>
                <w:rFonts w:ascii="Arial" w:hAnsi="Arial" w:cs="Arial"/>
                <w:b/>
                <w:bCs/>
                <w:color w:val="000000" w:themeColor="text1"/>
                <w:sz w:val="24"/>
                <w:szCs w:val="24"/>
              </w:rPr>
              <w:t>Room Rent</w:t>
            </w:r>
          </w:p>
        </w:tc>
        <w:tc>
          <w:tcPr>
            <w:tcW w:w="1567" w:type="pct"/>
          </w:tcPr>
          <w:p w:rsidR="005E3956" w:rsidRPr="008927D2" w:rsidRDefault="005E3956" w:rsidP="005658EF">
            <w:pPr>
              <w:pStyle w:val="NoSpacing"/>
              <w:spacing w:line="300" w:lineRule="auto"/>
              <w:jc w:val="center"/>
              <w:rPr>
                <w:rFonts w:ascii="Arial" w:hAnsi="Arial" w:cs="Arial"/>
                <w:b/>
                <w:bCs/>
                <w:color w:val="000000" w:themeColor="text1"/>
                <w:sz w:val="24"/>
                <w:szCs w:val="24"/>
              </w:rPr>
            </w:pPr>
            <w:r w:rsidRPr="008927D2">
              <w:rPr>
                <w:rFonts w:ascii="Arial" w:hAnsi="Arial" w:cs="Arial"/>
                <w:b/>
                <w:bCs/>
                <w:color w:val="000000" w:themeColor="text1"/>
                <w:sz w:val="24"/>
                <w:szCs w:val="24"/>
              </w:rPr>
              <w:t>ICU Rent</w:t>
            </w:r>
          </w:p>
        </w:tc>
      </w:tr>
      <w:tr w:rsidR="005E3956" w:rsidRPr="008927D2" w:rsidTr="00ED603B">
        <w:tc>
          <w:tcPr>
            <w:tcW w:w="1925" w:type="pct"/>
          </w:tcPr>
          <w:p w:rsidR="005E3956" w:rsidRPr="008927D2" w:rsidRDefault="005E3956" w:rsidP="005658EF">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3.00</w:t>
            </w:r>
          </w:p>
        </w:tc>
        <w:tc>
          <w:tcPr>
            <w:tcW w:w="1509" w:type="pct"/>
          </w:tcPr>
          <w:p w:rsidR="005E3956" w:rsidRPr="008927D2" w:rsidRDefault="005E3956" w:rsidP="005658EF">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5,000</w:t>
            </w:r>
          </w:p>
        </w:tc>
        <w:tc>
          <w:tcPr>
            <w:tcW w:w="1567" w:type="pct"/>
          </w:tcPr>
          <w:p w:rsidR="005E3956" w:rsidRPr="008927D2" w:rsidRDefault="005E3956" w:rsidP="005658EF">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9,500</w:t>
            </w:r>
          </w:p>
        </w:tc>
      </w:tr>
      <w:tr w:rsidR="005E3956" w:rsidRPr="008927D2" w:rsidTr="00ED603B">
        <w:tc>
          <w:tcPr>
            <w:tcW w:w="1925" w:type="pct"/>
          </w:tcPr>
          <w:p w:rsidR="005E3956" w:rsidRPr="008927D2" w:rsidRDefault="005E3956" w:rsidP="005658EF">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5.00</w:t>
            </w:r>
          </w:p>
        </w:tc>
        <w:tc>
          <w:tcPr>
            <w:tcW w:w="1509" w:type="pct"/>
          </w:tcPr>
          <w:p w:rsidR="005E3956" w:rsidRPr="008927D2" w:rsidRDefault="005E3956" w:rsidP="005658EF">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7,500</w:t>
            </w:r>
          </w:p>
        </w:tc>
        <w:tc>
          <w:tcPr>
            <w:tcW w:w="1567" w:type="pct"/>
          </w:tcPr>
          <w:p w:rsidR="005E3956" w:rsidRPr="008927D2" w:rsidRDefault="005E3956" w:rsidP="005658EF">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12,000</w:t>
            </w:r>
          </w:p>
        </w:tc>
      </w:tr>
    </w:tbl>
    <w:p w:rsidR="00572861" w:rsidRDefault="00572861" w:rsidP="00A82E57">
      <w:pPr>
        <w:jc w:val="both"/>
        <w:rPr>
          <w:rFonts w:ascii="Arial" w:hAnsi="Arial" w:cs="Arial"/>
          <w:b/>
          <w:bCs/>
          <w:sz w:val="24"/>
          <w:szCs w:val="24"/>
          <w:u w:val="single"/>
        </w:rPr>
      </w:pPr>
    </w:p>
    <w:p w:rsidR="00DC0698" w:rsidRDefault="00DC0698" w:rsidP="00DC0698">
      <w:pPr>
        <w:pStyle w:val="ListParagraph"/>
        <w:ind w:left="0"/>
        <w:jc w:val="both"/>
        <w:rPr>
          <w:rFonts w:ascii="Arial" w:hAnsi="Arial" w:cs="Arial"/>
          <w:sz w:val="24"/>
          <w:szCs w:val="24"/>
        </w:rPr>
      </w:pPr>
      <w:r>
        <w:rPr>
          <w:rFonts w:ascii="Arial" w:hAnsi="Arial" w:cs="Arial"/>
          <w:sz w:val="24"/>
          <w:szCs w:val="24"/>
        </w:rPr>
        <w:t>Dental Treatment – An amount of Rs. 7,500/- will be available to all members of insurance plan under OTPP for dental Root canal Treatment. This facility will be under the overall basic Cover and will not be treated as domiciliary facility.</w:t>
      </w:r>
    </w:p>
    <w:p w:rsidR="00DC0698" w:rsidRDefault="00DC0698" w:rsidP="00A82E57">
      <w:pPr>
        <w:jc w:val="both"/>
        <w:rPr>
          <w:rFonts w:ascii="Arial" w:hAnsi="Arial" w:cs="Arial"/>
          <w:b/>
          <w:bCs/>
          <w:sz w:val="24"/>
          <w:szCs w:val="24"/>
          <w:u w:val="single"/>
        </w:rPr>
      </w:pPr>
    </w:p>
    <w:p w:rsidR="00DC0698" w:rsidRDefault="00DC0698" w:rsidP="00A82E57">
      <w:pPr>
        <w:jc w:val="both"/>
        <w:rPr>
          <w:rFonts w:ascii="Arial" w:hAnsi="Arial" w:cs="Arial"/>
          <w:b/>
          <w:bCs/>
          <w:sz w:val="24"/>
          <w:szCs w:val="24"/>
          <w:u w:val="single"/>
        </w:rPr>
      </w:pPr>
    </w:p>
    <w:p w:rsidR="005E3956" w:rsidRDefault="00DD071E" w:rsidP="00DD071E">
      <w:pPr>
        <w:rPr>
          <w:rFonts w:ascii="Arial" w:hAnsi="Arial" w:cs="Arial"/>
          <w:b/>
          <w:bCs/>
          <w:i/>
          <w:iCs/>
          <w:sz w:val="24"/>
          <w:szCs w:val="24"/>
          <w:u w:val="single"/>
        </w:rPr>
      </w:pPr>
      <w:r>
        <w:rPr>
          <w:rFonts w:ascii="Arial" w:hAnsi="Arial" w:cs="Arial"/>
          <w:b/>
          <w:bCs/>
          <w:i/>
          <w:iCs/>
          <w:sz w:val="24"/>
          <w:szCs w:val="24"/>
          <w:u w:val="single"/>
        </w:rPr>
        <w:lastRenderedPageBreak/>
        <w:t xml:space="preserve">(B) </w:t>
      </w:r>
      <w:r w:rsidR="005E3956" w:rsidRPr="008927D2">
        <w:rPr>
          <w:rFonts w:ascii="Arial" w:hAnsi="Arial" w:cs="Arial"/>
          <w:b/>
          <w:bCs/>
          <w:i/>
          <w:iCs/>
          <w:sz w:val="24"/>
          <w:szCs w:val="24"/>
          <w:u w:val="single"/>
        </w:rPr>
        <w:t>SBI HEALTH ASSIST</w:t>
      </w:r>
    </w:p>
    <w:p w:rsidR="00DC0698" w:rsidRPr="008927D2" w:rsidRDefault="00DC0698" w:rsidP="00DD071E">
      <w:pPr>
        <w:rPr>
          <w:rFonts w:ascii="Arial" w:hAnsi="Arial" w:cs="Arial"/>
          <w:b/>
          <w:bCs/>
          <w:i/>
          <w:iCs/>
          <w:sz w:val="24"/>
          <w:szCs w:val="24"/>
          <w:u w:val="single"/>
        </w:rPr>
      </w:pPr>
    </w:p>
    <w:p w:rsidR="00224E68" w:rsidRDefault="00DD071E" w:rsidP="00DD071E">
      <w:pPr>
        <w:pStyle w:val="ListParagraph"/>
        <w:autoSpaceDE w:val="0"/>
        <w:autoSpaceDN w:val="0"/>
        <w:adjustRightInd w:val="0"/>
        <w:spacing w:after="0" w:line="240" w:lineRule="auto"/>
        <w:ind w:left="0"/>
        <w:jc w:val="both"/>
        <w:rPr>
          <w:rFonts w:ascii="Arial" w:hAnsi="Arial" w:cs="Arial"/>
          <w:color w:val="000000" w:themeColor="text1"/>
          <w:sz w:val="24"/>
          <w:szCs w:val="24"/>
          <w:lang w:val="en-IN"/>
        </w:rPr>
      </w:pPr>
      <w:r>
        <w:rPr>
          <w:rFonts w:ascii="Arial" w:hAnsi="Arial" w:cs="Arial"/>
          <w:sz w:val="24"/>
          <w:szCs w:val="24"/>
        </w:rPr>
        <w:t xml:space="preserve">To provide additional medical cover, Bank has come out with a scheme named </w:t>
      </w:r>
      <w:r w:rsidR="00BE3F71" w:rsidRPr="005658EF">
        <w:rPr>
          <w:rFonts w:ascii="Arial" w:hAnsi="Arial" w:cs="Arial"/>
          <w:b/>
          <w:bCs/>
          <w:i/>
          <w:iCs/>
          <w:sz w:val="24"/>
          <w:szCs w:val="24"/>
        </w:rPr>
        <w:t>“</w:t>
      </w:r>
      <w:r w:rsidR="005E3956" w:rsidRPr="005658EF">
        <w:rPr>
          <w:rFonts w:ascii="Arial" w:hAnsi="Arial" w:cs="Arial"/>
          <w:b/>
          <w:bCs/>
          <w:i/>
          <w:iCs/>
          <w:sz w:val="24"/>
          <w:szCs w:val="24"/>
        </w:rPr>
        <w:t>SBI Health Assist</w:t>
      </w:r>
      <w:r w:rsidR="00BE3F71" w:rsidRPr="005658EF">
        <w:rPr>
          <w:rFonts w:ascii="Arial" w:hAnsi="Arial" w:cs="Arial"/>
          <w:b/>
          <w:bCs/>
          <w:sz w:val="24"/>
          <w:szCs w:val="24"/>
        </w:rPr>
        <w:t>”</w:t>
      </w:r>
      <w:r w:rsidR="005658EF">
        <w:rPr>
          <w:rFonts w:ascii="Arial" w:hAnsi="Arial" w:cs="Arial"/>
          <w:sz w:val="24"/>
          <w:szCs w:val="24"/>
        </w:rPr>
        <w:t xml:space="preserve"> (Annual P</w:t>
      </w:r>
      <w:r w:rsidR="00BE3F71" w:rsidRPr="008927D2">
        <w:rPr>
          <w:rFonts w:ascii="Arial" w:hAnsi="Arial" w:cs="Arial"/>
          <w:sz w:val="24"/>
          <w:szCs w:val="24"/>
        </w:rPr>
        <w:t>ayment Plan- APP).</w:t>
      </w:r>
      <w:r>
        <w:rPr>
          <w:rFonts w:ascii="Arial" w:hAnsi="Arial" w:cs="Arial"/>
          <w:sz w:val="24"/>
          <w:szCs w:val="24"/>
        </w:rPr>
        <w:t xml:space="preserve"> The policy is</w:t>
      </w:r>
      <w:r w:rsidR="00BE3F71" w:rsidRPr="008927D2">
        <w:rPr>
          <w:rFonts w:ascii="Arial" w:hAnsi="Arial" w:cs="Arial"/>
          <w:sz w:val="24"/>
          <w:szCs w:val="24"/>
        </w:rPr>
        <w:t xml:space="preserve"> available to all </w:t>
      </w:r>
      <w:r w:rsidR="001B600B" w:rsidRPr="008927D2">
        <w:rPr>
          <w:rFonts w:ascii="Arial" w:hAnsi="Arial" w:cs="Arial"/>
          <w:sz w:val="24"/>
          <w:szCs w:val="24"/>
        </w:rPr>
        <w:t xml:space="preserve">new </w:t>
      </w:r>
      <w:r w:rsidR="00BE3F71" w:rsidRPr="008927D2">
        <w:rPr>
          <w:rFonts w:ascii="Arial" w:hAnsi="Arial" w:cs="Arial"/>
          <w:sz w:val="24"/>
          <w:szCs w:val="24"/>
        </w:rPr>
        <w:t xml:space="preserve">eligible retirees/ family pensioners to avail of the additional health insurance cover by paying annual premium from their own sources. </w:t>
      </w:r>
      <w:r w:rsidR="005658EF">
        <w:rPr>
          <w:rFonts w:ascii="Arial" w:hAnsi="Arial" w:cs="Arial"/>
          <w:color w:val="000000" w:themeColor="text1"/>
          <w:sz w:val="24"/>
          <w:szCs w:val="24"/>
          <w:lang w:val="en-IN"/>
        </w:rPr>
        <w:t>Old retirees/ VRS retirees/ Family P</w:t>
      </w:r>
      <w:r w:rsidR="001B600B" w:rsidRPr="008927D2">
        <w:rPr>
          <w:rFonts w:ascii="Arial" w:hAnsi="Arial" w:cs="Arial"/>
          <w:color w:val="000000" w:themeColor="text1"/>
          <w:sz w:val="24"/>
          <w:szCs w:val="24"/>
          <w:lang w:val="en-IN"/>
        </w:rPr>
        <w:t>ensio</w:t>
      </w:r>
      <w:r w:rsidR="005658EF">
        <w:rPr>
          <w:rFonts w:ascii="Arial" w:hAnsi="Arial" w:cs="Arial"/>
          <w:color w:val="000000" w:themeColor="text1"/>
          <w:sz w:val="24"/>
          <w:szCs w:val="24"/>
          <w:lang w:val="en-IN"/>
        </w:rPr>
        <w:t>ners/ Retirees of e-ABs/ S</w:t>
      </w:r>
      <w:r w:rsidR="001B600B" w:rsidRPr="008927D2">
        <w:rPr>
          <w:rFonts w:ascii="Arial" w:hAnsi="Arial" w:cs="Arial"/>
          <w:color w:val="000000" w:themeColor="text1"/>
          <w:sz w:val="24"/>
          <w:szCs w:val="24"/>
          <w:lang w:val="en-IN"/>
        </w:rPr>
        <w:t>pouses of deceased employees</w:t>
      </w:r>
      <w:r w:rsidR="005658EF">
        <w:rPr>
          <w:rFonts w:ascii="Arial" w:hAnsi="Arial" w:cs="Arial"/>
          <w:color w:val="000000" w:themeColor="text1"/>
          <w:sz w:val="24"/>
          <w:szCs w:val="24"/>
          <w:lang w:val="en-IN"/>
        </w:rPr>
        <w:t xml:space="preserve">/ </w:t>
      </w:r>
      <w:r w:rsidR="001B600B" w:rsidRPr="008927D2">
        <w:rPr>
          <w:rFonts w:ascii="Arial" w:hAnsi="Arial" w:cs="Arial"/>
          <w:color w:val="000000" w:themeColor="text1"/>
          <w:sz w:val="24"/>
          <w:szCs w:val="24"/>
          <w:lang w:val="en-IN"/>
        </w:rPr>
        <w:t>retire</w:t>
      </w:r>
      <w:r w:rsidR="005658EF">
        <w:rPr>
          <w:rFonts w:ascii="Arial" w:hAnsi="Arial" w:cs="Arial"/>
          <w:color w:val="000000" w:themeColor="text1"/>
          <w:sz w:val="24"/>
          <w:szCs w:val="24"/>
          <w:lang w:val="en-IN"/>
        </w:rPr>
        <w:t>e</w:t>
      </w:r>
      <w:r w:rsidR="001B600B" w:rsidRPr="008927D2">
        <w:rPr>
          <w:rFonts w:ascii="Arial" w:hAnsi="Arial" w:cs="Arial"/>
          <w:color w:val="000000" w:themeColor="text1"/>
          <w:sz w:val="24"/>
          <w:szCs w:val="24"/>
          <w:lang w:val="en-IN"/>
        </w:rPr>
        <w:t>s/ spouses of deceased e-ABs retire</w:t>
      </w:r>
      <w:r w:rsidR="005658EF">
        <w:rPr>
          <w:rFonts w:ascii="Arial" w:hAnsi="Arial" w:cs="Arial"/>
          <w:color w:val="000000" w:themeColor="text1"/>
          <w:sz w:val="24"/>
          <w:szCs w:val="24"/>
          <w:lang w:val="en-IN"/>
        </w:rPr>
        <w:t>e</w:t>
      </w:r>
      <w:r w:rsidR="001B600B" w:rsidRPr="008927D2">
        <w:rPr>
          <w:rFonts w:ascii="Arial" w:hAnsi="Arial" w:cs="Arial"/>
          <w:color w:val="000000" w:themeColor="text1"/>
          <w:sz w:val="24"/>
          <w:szCs w:val="24"/>
          <w:lang w:val="en-IN"/>
        </w:rPr>
        <w:t>s can become member of the plan</w:t>
      </w:r>
      <w:r w:rsidR="00224E68">
        <w:rPr>
          <w:rFonts w:ascii="Arial" w:hAnsi="Arial" w:cs="Arial"/>
          <w:color w:val="000000" w:themeColor="text1"/>
          <w:sz w:val="24"/>
          <w:szCs w:val="24"/>
          <w:lang w:val="en-IN"/>
        </w:rPr>
        <w:t xml:space="preserve"> in the current policy.</w:t>
      </w:r>
    </w:p>
    <w:p w:rsidR="00224E68" w:rsidRPr="00224E68" w:rsidRDefault="00224E68" w:rsidP="00224E68">
      <w:pPr>
        <w:pStyle w:val="ListParagraph"/>
        <w:rPr>
          <w:rFonts w:ascii="Arial" w:hAnsi="Arial" w:cs="Arial"/>
          <w:color w:val="000000" w:themeColor="text1"/>
          <w:sz w:val="24"/>
          <w:szCs w:val="24"/>
          <w:lang w:val="en-IN"/>
        </w:rPr>
      </w:pPr>
    </w:p>
    <w:p w:rsidR="00DD071E" w:rsidRPr="00DF177E" w:rsidRDefault="00224E68" w:rsidP="00DD071E">
      <w:pPr>
        <w:pStyle w:val="ListParagraph"/>
        <w:numPr>
          <w:ilvl w:val="0"/>
          <w:numId w:val="7"/>
        </w:numPr>
        <w:autoSpaceDE w:val="0"/>
        <w:autoSpaceDN w:val="0"/>
        <w:adjustRightInd w:val="0"/>
        <w:spacing w:after="0" w:line="240" w:lineRule="auto"/>
        <w:jc w:val="both"/>
        <w:rPr>
          <w:rFonts w:ascii="Arial" w:hAnsi="Arial" w:cs="Arial"/>
          <w:color w:val="000000" w:themeColor="text1"/>
          <w:sz w:val="24"/>
          <w:szCs w:val="24"/>
          <w:lang w:val="en-IN"/>
        </w:rPr>
      </w:pPr>
      <w:r>
        <w:rPr>
          <w:rFonts w:ascii="Arial" w:hAnsi="Arial" w:cs="Arial"/>
          <w:color w:val="000000" w:themeColor="text1"/>
          <w:sz w:val="24"/>
          <w:szCs w:val="24"/>
          <w:lang w:val="en-IN"/>
        </w:rPr>
        <w:t>New retirees (Retiring on or after 16</w:t>
      </w:r>
      <w:r w:rsidRPr="00224E68">
        <w:rPr>
          <w:rFonts w:ascii="Arial" w:hAnsi="Arial" w:cs="Arial"/>
          <w:color w:val="000000" w:themeColor="text1"/>
          <w:sz w:val="24"/>
          <w:szCs w:val="24"/>
          <w:vertAlign w:val="superscript"/>
          <w:lang w:val="en-IN"/>
        </w:rPr>
        <w:t>th</w:t>
      </w:r>
      <w:r>
        <w:rPr>
          <w:rFonts w:ascii="Arial" w:hAnsi="Arial" w:cs="Arial"/>
          <w:color w:val="000000" w:themeColor="text1"/>
          <w:sz w:val="24"/>
          <w:szCs w:val="24"/>
          <w:lang w:val="en-IN"/>
        </w:rPr>
        <w:t xml:space="preserve"> January 2020) can join </w:t>
      </w:r>
      <w:r>
        <w:rPr>
          <w:rFonts w:ascii="Arial" w:hAnsi="Arial" w:cs="Arial"/>
          <w:sz w:val="24"/>
          <w:szCs w:val="24"/>
        </w:rPr>
        <w:t>“</w:t>
      </w:r>
      <w:r w:rsidRPr="005658EF">
        <w:rPr>
          <w:rFonts w:ascii="Arial" w:hAnsi="Arial" w:cs="Arial"/>
          <w:b/>
          <w:bCs/>
          <w:i/>
          <w:iCs/>
          <w:sz w:val="24"/>
          <w:szCs w:val="24"/>
        </w:rPr>
        <w:t>SBI Health Assist</w:t>
      </w:r>
      <w:r>
        <w:rPr>
          <w:rFonts w:ascii="Arial" w:hAnsi="Arial" w:cs="Arial"/>
          <w:b/>
          <w:bCs/>
          <w:i/>
          <w:iCs/>
          <w:sz w:val="24"/>
          <w:szCs w:val="24"/>
        </w:rPr>
        <w:t>”</w:t>
      </w:r>
      <w:r w:rsidRPr="008927D2">
        <w:rPr>
          <w:rFonts w:ascii="Arial" w:hAnsi="Arial" w:cs="Arial"/>
          <w:sz w:val="24"/>
          <w:szCs w:val="24"/>
        </w:rPr>
        <w:t xml:space="preserve"> (APP) </w:t>
      </w:r>
      <w:r>
        <w:rPr>
          <w:rFonts w:ascii="Arial" w:hAnsi="Arial" w:cs="Arial"/>
          <w:color w:val="000000" w:themeColor="text1"/>
          <w:sz w:val="24"/>
          <w:szCs w:val="24"/>
          <w:lang w:val="en-IN"/>
        </w:rPr>
        <w:t>policy within 90 days from the date of their retirement.</w:t>
      </w:r>
      <w:r w:rsidR="00DD071E">
        <w:rPr>
          <w:rFonts w:ascii="Arial" w:hAnsi="Arial" w:cs="Arial"/>
          <w:color w:val="000000" w:themeColor="text1"/>
          <w:sz w:val="24"/>
          <w:szCs w:val="24"/>
          <w:lang w:val="en-IN"/>
        </w:rPr>
        <w:t xml:space="preserve"> </w:t>
      </w:r>
      <w:r w:rsidR="001B600B" w:rsidRPr="008927D2">
        <w:rPr>
          <w:rFonts w:ascii="Arial" w:hAnsi="Arial" w:cs="Arial"/>
          <w:color w:val="000000" w:themeColor="text1"/>
          <w:sz w:val="24"/>
          <w:szCs w:val="24"/>
          <w:lang w:val="en-IN"/>
        </w:rPr>
        <w:t xml:space="preserve">In case of death of serving employees, the spouse </w:t>
      </w:r>
      <w:r w:rsidR="005658EF">
        <w:rPr>
          <w:rFonts w:ascii="Arial" w:hAnsi="Arial" w:cs="Arial"/>
          <w:color w:val="000000" w:themeColor="text1"/>
          <w:sz w:val="24"/>
          <w:szCs w:val="24"/>
          <w:lang w:val="en-IN"/>
        </w:rPr>
        <w:t xml:space="preserve">of deceased employees can join </w:t>
      </w:r>
      <w:r w:rsidR="001B600B" w:rsidRPr="008927D2">
        <w:rPr>
          <w:rFonts w:ascii="Arial" w:hAnsi="Arial" w:cs="Arial"/>
          <w:color w:val="000000" w:themeColor="text1"/>
          <w:sz w:val="24"/>
          <w:szCs w:val="24"/>
          <w:lang w:val="en-IN"/>
        </w:rPr>
        <w:t xml:space="preserve">APP </w:t>
      </w:r>
      <w:r w:rsidR="00001CAA" w:rsidRPr="008927D2">
        <w:rPr>
          <w:rFonts w:ascii="Arial" w:hAnsi="Arial" w:cs="Arial"/>
          <w:color w:val="000000" w:themeColor="text1"/>
          <w:sz w:val="24"/>
          <w:szCs w:val="24"/>
          <w:lang w:val="en-IN"/>
        </w:rPr>
        <w:t>within</w:t>
      </w:r>
      <w:r w:rsidR="001B600B" w:rsidRPr="008927D2">
        <w:rPr>
          <w:rFonts w:ascii="Arial" w:hAnsi="Arial" w:cs="Arial"/>
          <w:color w:val="000000" w:themeColor="text1"/>
          <w:sz w:val="24"/>
          <w:szCs w:val="24"/>
          <w:lang w:val="en-IN"/>
        </w:rPr>
        <w:t xml:space="preserve"> 120 days from the </w:t>
      </w:r>
      <w:r w:rsidR="005658EF">
        <w:rPr>
          <w:rFonts w:ascii="Arial" w:hAnsi="Arial" w:cs="Arial"/>
          <w:color w:val="000000" w:themeColor="text1"/>
          <w:sz w:val="24"/>
          <w:szCs w:val="24"/>
          <w:lang w:val="en-IN"/>
        </w:rPr>
        <w:t xml:space="preserve">date of </w:t>
      </w:r>
      <w:r w:rsidR="001B600B" w:rsidRPr="008927D2">
        <w:rPr>
          <w:rFonts w:ascii="Arial" w:hAnsi="Arial" w:cs="Arial"/>
          <w:color w:val="000000" w:themeColor="text1"/>
          <w:sz w:val="24"/>
          <w:szCs w:val="24"/>
          <w:lang w:val="en-IN"/>
        </w:rPr>
        <w:t>death of the employee.</w:t>
      </w:r>
      <w:r w:rsidR="00DD071E">
        <w:rPr>
          <w:rFonts w:ascii="Arial" w:hAnsi="Arial" w:cs="Arial"/>
          <w:color w:val="000000" w:themeColor="text1"/>
          <w:sz w:val="24"/>
          <w:szCs w:val="24"/>
          <w:lang w:val="en-IN"/>
        </w:rPr>
        <w:t xml:space="preserve"> </w:t>
      </w:r>
      <w:r w:rsidR="00BE3F71" w:rsidRPr="008927D2">
        <w:rPr>
          <w:rFonts w:ascii="Arial" w:hAnsi="Arial" w:cs="Arial"/>
          <w:sz w:val="24"/>
          <w:szCs w:val="24"/>
        </w:rPr>
        <w:t xml:space="preserve">Members of </w:t>
      </w:r>
      <w:r w:rsidR="005658EF">
        <w:rPr>
          <w:rFonts w:ascii="Arial" w:hAnsi="Arial" w:cs="Arial"/>
          <w:sz w:val="24"/>
          <w:szCs w:val="24"/>
        </w:rPr>
        <w:t>“</w:t>
      </w:r>
      <w:r w:rsidR="00001CAA" w:rsidRPr="005658EF">
        <w:rPr>
          <w:rFonts w:ascii="Arial" w:hAnsi="Arial" w:cs="Arial"/>
          <w:b/>
          <w:bCs/>
          <w:i/>
          <w:iCs/>
          <w:sz w:val="24"/>
          <w:szCs w:val="24"/>
        </w:rPr>
        <w:t>SBI Health Care</w:t>
      </w:r>
      <w:r w:rsidR="005658EF">
        <w:rPr>
          <w:rFonts w:ascii="Arial" w:hAnsi="Arial" w:cs="Arial"/>
          <w:b/>
          <w:bCs/>
          <w:i/>
          <w:iCs/>
          <w:sz w:val="24"/>
          <w:szCs w:val="24"/>
        </w:rPr>
        <w:t>”</w:t>
      </w:r>
      <w:r w:rsidR="00001CAA" w:rsidRPr="008927D2">
        <w:rPr>
          <w:rFonts w:ascii="Arial" w:hAnsi="Arial" w:cs="Arial"/>
          <w:sz w:val="24"/>
          <w:szCs w:val="24"/>
        </w:rPr>
        <w:t xml:space="preserve"> (OTPP) </w:t>
      </w:r>
      <w:r w:rsidR="00DD071E">
        <w:rPr>
          <w:rFonts w:ascii="Arial" w:hAnsi="Arial" w:cs="Arial"/>
          <w:sz w:val="24"/>
          <w:szCs w:val="24"/>
        </w:rPr>
        <w:t xml:space="preserve">also </w:t>
      </w:r>
      <w:r w:rsidR="00BE3F71" w:rsidRPr="008927D2">
        <w:rPr>
          <w:rFonts w:ascii="Arial" w:hAnsi="Arial" w:cs="Arial"/>
          <w:sz w:val="24"/>
          <w:szCs w:val="24"/>
        </w:rPr>
        <w:t xml:space="preserve">can join </w:t>
      </w:r>
      <w:r w:rsidR="005658EF">
        <w:rPr>
          <w:rFonts w:ascii="Arial" w:hAnsi="Arial" w:cs="Arial"/>
          <w:sz w:val="24"/>
          <w:szCs w:val="24"/>
        </w:rPr>
        <w:t>“</w:t>
      </w:r>
      <w:r w:rsidR="00001CAA" w:rsidRPr="005658EF">
        <w:rPr>
          <w:rFonts w:ascii="Arial" w:hAnsi="Arial" w:cs="Arial"/>
          <w:b/>
          <w:bCs/>
          <w:i/>
          <w:iCs/>
          <w:sz w:val="24"/>
          <w:szCs w:val="24"/>
        </w:rPr>
        <w:t>SBI Health Assist</w:t>
      </w:r>
      <w:r w:rsidR="005658EF">
        <w:rPr>
          <w:rFonts w:ascii="Arial" w:hAnsi="Arial" w:cs="Arial"/>
          <w:b/>
          <w:bCs/>
          <w:i/>
          <w:iCs/>
          <w:sz w:val="24"/>
          <w:szCs w:val="24"/>
        </w:rPr>
        <w:t>”</w:t>
      </w:r>
      <w:r w:rsidR="00001CAA" w:rsidRPr="008927D2">
        <w:rPr>
          <w:rFonts w:ascii="Arial" w:hAnsi="Arial" w:cs="Arial"/>
          <w:sz w:val="24"/>
          <w:szCs w:val="24"/>
        </w:rPr>
        <w:t xml:space="preserve"> (</w:t>
      </w:r>
      <w:r w:rsidR="00BE3F71" w:rsidRPr="008927D2">
        <w:rPr>
          <w:rFonts w:ascii="Arial" w:hAnsi="Arial" w:cs="Arial"/>
          <w:sz w:val="24"/>
          <w:szCs w:val="24"/>
        </w:rPr>
        <w:t>APP</w:t>
      </w:r>
      <w:r w:rsidR="00001CAA" w:rsidRPr="008927D2">
        <w:rPr>
          <w:rFonts w:ascii="Arial" w:hAnsi="Arial" w:cs="Arial"/>
          <w:sz w:val="24"/>
          <w:szCs w:val="24"/>
        </w:rPr>
        <w:t>)</w:t>
      </w:r>
      <w:r w:rsidR="00BE3F71" w:rsidRPr="008927D2">
        <w:rPr>
          <w:rFonts w:ascii="Arial" w:hAnsi="Arial" w:cs="Arial"/>
          <w:sz w:val="24"/>
          <w:szCs w:val="24"/>
        </w:rPr>
        <w:t xml:space="preserve"> irrespectiv</w:t>
      </w:r>
      <w:r w:rsidR="008A625C">
        <w:rPr>
          <w:rFonts w:ascii="Arial" w:hAnsi="Arial" w:cs="Arial"/>
          <w:sz w:val="24"/>
          <w:szCs w:val="24"/>
        </w:rPr>
        <w:t>e of their residual balances and</w:t>
      </w:r>
      <w:r w:rsidR="00BE3F71" w:rsidRPr="008927D2">
        <w:rPr>
          <w:rFonts w:ascii="Arial" w:hAnsi="Arial" w:cs="Arial"/>
          <w:sz w:val="24"/>
          <w:szCs w:val="24"/>
        </w:rPr>
        <w:t xml:space="preserve"> opt for any sum insured </w:t>
      </w:r>
      <w:r w:rsidR="00DD071E">
        <w:rPr>
          <w:rFonts w:ascii="Arial" w:hAnsi="Arial" w:cs="Arial"/>
          <w:sz w:val="24"/>
          <w:szCs w:val="24"/>
        </w:rPr>
        <w:t xml:space="preserve">under APP </w:t>
      </w:r>
      <w:r w:rsidR="00BE3F71" w:rsidRPr="008927D2">
        <w:rPr>
          <w:rFonts w:ascii="Arial" w:hAnsi="Arial" w:cs="Arial"/>
          <w:sz w:val="24"/>
          <w:szCs w:val="24"/>
        </w:rPr>
        <w:t>according to their medical need</w:t>
      </w:r>
      <w:r w:rsidR="00DD071E">
        <w:rPr>
          <w:rFonts w:ascii="Arial" w:hAnsi="Arial" w:cs="Arial"/>
          <w:sz w:val="24"/>
          <w:szCs w:val="24"/>
        </w:rPr>
        <w:t xml:space="preserve"> by paying premium from their own sources</w:t>
      </w:r>
      <w:r w:rsidR="00BE3F71" w:rsidRPr="008927D2">
        <w:rPr>
          <w:rFonts w:ascii="Arial" w:hAnsi="Arial" w:cs="Arial"/>
          <w:sz w:val="24"/>
          <w:szCs w:val="24"/>
        </w:rPr>
        <w:t>. Super-Top Up plan and Critical illness cover will also be available to them.</w:t>
      </w:r>
      <w:r w:rsidR="00DD071E">
        <w:rPr>
          <w:rFonts w:ascii="Arial" w:hAnsi="Arial" w:cs="Arial"/>
          <w:sz w:val="24"/>
          <w:szCs w:val="24"/>
        </w:rPr>
        <w:t xml:space="preserve"> </w:t>
      </w:r>
      <w:r w:rsidR="00DD071E" w:rsidRPr="00DF177E">
        <w:rPr>
          <w:rFonts w:ascii="Arial" w:hAnsi="Arial" w:cs="Arial"/>
          <w:sz w:val="24"/>
          <w:szCs w:val="24"/>
        </w:rPr>
        <w:t>However, for such retirees there will be a 30 days’ waiting period from the date of their joining “</w:t>
      </w:r>
      <w:r w:rsidR="00DD071E" w:rsidRPr="00DF177E">
        <w:rPr>
          <w:rFonts w:ascii="Arial" w:hAnsi="Arial" w:cs="Arial"/>
          <w:b/>
          <w:bCs/>
          <w:i/>
          <w:iCs/>
          <w:sz w:val="24"/>
          <w:szCs w:val="24"/>
        </w:rPr>
        <w:t>SBI Health Assist”</w:t>
      </w:r>
      <w:r w:rsidR="00DD071E" w:rsidRPr="00DF177E">
        <w:rPr>
          <w:rFonts w:ascii="Arial" w:hAnsi="Arial" w:cs="Arial"/>
          <w:sz w:val="24"/>
          <w:szCs w:val="24"/>
        </w:rPr>
        <w:t xml:space="preserve"> (APP)</w:t>
      </w:r>
      <w:r w:rsidR="00DD071E">
        <w:rPr>
          <w:rFonts w:ascii="Arial" w:hAnsi="Arial" w:cs="Arial"/>
          <w:sz w:val="24"/>
          <w:szCs w:val="24"/>
        </w:rPr>
        <w:t xml:space="preserve"> and </w:t>
      </w:r>
      <w:r w:rsidR="00DD071E" w:rsidRPr="00DF177E">
        <w:rPr>
          <w:rFonts w:ascii="Arial" w:hAnsi="Arial" w:cs="Arial"/>
          <w:color w:val="000000" w:themeColor="text1"/>
          <w:sz w:val="24"/>
          <w:szCs w:val="24"/>
        </w:rPr>
        <w:t xml:space="preserve">Sum Insured under new </w:t>
      </w:r>
      <w:r w:rsidR="00DD071E">
        <w:rPr>
          <w:rFonts w:ascii="Arial" w:hAnsi="Arial" w:cs="Arial"/>
          <w:color w:val="000000" w:themeColor="text1"/>
          <w:sz w:val="24"/>
          <w:szCs w:val="24"/>
        </w:rPr>
        <w:t>APP</w:t>
      </w:r>
      <w:r w:rsidR="00DD071E" w:rsidRPr="00DF177E">
        <w:rPr>
          <w:rFonts w:ascii="Arial" w:hAnsi="Arial" w:cs="Arial"/>
          <w:color w:val="000000" w:themeColor="text1"/>
          <w:sz w:val="24"/>
          <w:szCs w:val="24"/>
        </w:rPr>
        <w:t xml:space="preserve"> will not be available for reimbursement of expenses incurred on the treatment of ongoing hospitalization. </w:t>
      </w:r>
    </w:p>
    <w:p w:rsidR="00DF177E" w:rsidRPr="00DF177E" w:rsidRDefault="00DF177E" w:rsidP="00DD071E">
      <w:pPr>
        <w:pStyle w:val="ListParagraph"/>
        <w:autoSpaceDE w:val="0"/>
        <w:autoSpaceDN w:val="0"/>
        <w:adjustRightInd w:val="0"/>
        <w:spacing w:after="0" w:line="240" w:lineRule="auto"/>
        <w:ind w:left="0"/>
        <w:jc w:val="both"/>
        <w:rPr>
          <w:rFonts w:ascii="Arial" w:hAnsi="Arial" w:cs="Arial"/>
          <w:color w:val="000000" w:themeColor="text1"/>
          <w:sz w:val="24"/>
          <w:szCs w:val="24"/>
          <w:lang w:val="en-IN"/>
        </w:rPr>
      </w:pPr>
    </w:p>
    <w:p w:rsidR="00DF177E" w:rsidRPr="00DF177E" w:rsidRDefault="00DF177E" w:rsidP="00DF177E">
      <w:pPr>
        <w:pStyle w:val="ListParagraph"/>
        <w:rPr>
          <w:rFonts w:ascii="Arial" w:hAnsi="Arial" w:cs="Arial"/>
          <w:sz w:val="24"/>
          <w:szCs w:val="24"/>
        </w:rPr>
      </w:pPr>
    </w:p>
    <w:p w:rsidR="009459DE" w:rsidRPr="008927D2" w:rsidRDefault="009459DE" w:rsidP="00DD071E">
      <w:pPr>
        <w:pStyle w:val="ListParagraph"/>
        <w:autoSpaceDE w:val="0"/>
        <w:autoSpaceDN w:val="0"/>
        <w:adjustRightInd w:val="0"/>
        <w:spacing w:after="0" w:line="240" w:lineRule="auto"/>
        <w:ind w:left="360"/>
        <w:jc w:val="both"/>
        <w:rPr>
          <w:rFonts w:ascii="Arial" w:hAnsi="Arial" w:cs="Arial"/>
          <w:color w:val="000000" w:themeColor="text1"/>
          <w:sz w:val="24"/>
          <w:szCs w:val="24"/>
          <w:lang w:val="en-IN"/>
        </w:rPr>
      </w:pPr>
      <w:r w:rsidRPr="008927D2">
        <w:rPr>
          <w:rFonts w:ascii="Arial" w:hAnsi="Arial" w:cs="Arial"/>
          <w:color w:val="000000" w:themeColor="text1"/>
          <w:sz w:val="24"/>
          <w:szCs w:val="24"/>
          <w:lang w:val="en-IN"/>
        </w:rPr>
        <w:t xml:space="preserve">The </w:t>
      </w:r>
      <w:r w:rsidR="008A625C">
        <w:rPr>
          <w:rFonts w:ascii="Arial" w:hAnsi="Arial" w:cs="Arial"/>
          <w:color w:val="000000" w:themeColor="text1"/>
          <w:sz w:val="24"/>
          <w:szCs w:val="24"/>
          <w:lang w:val="en-IN"/>
        </w:rPr>
        <w:t>“</w:t>
      </w:r>
      <w:r w:rsidR="00F26461" w:rsidRPr="008A625C">
        <w:rPr>
          <w:rFonts w:ascii="Arial" w:hAnsi="Arial" w:cs="Arial"/>
          <w:b/>
          <w:bCs/>
          <w:i/>
          <w:iCs/>
          <w:sz w:val="24"/>
          <w:szCs w:val="24"/>
        </w:rPr>
        <w:t>SBI Health Assist</w:t>
      </w:r>
      <w:r w:rsidR="008A625C">
        <w:rPr>
          <w:rFonts w:ascii="Arial" w:hAnsi="Arial" w:cs="Arial"/>
          <w:sz w:val="24"/>
          <w:szCs w:val="24"/>
        </w:rPr>
        <w:t>”</w:t>
      </w:r>
      <w:r w:rsidR="00F26461" w:rsidRPr="008927D2">
        <w:rPr>
          <w:rFonts w:ascii="Arial" w:hAnsi="Arial" w:cs="Arial"/>
          <w:sz w:val="24"/>
          <w:szCs w:val="24"/>
        </w:rPr>
        <w:t xml:space="preserve"> (APP) </w:t>
      </w:r>
      <w:r w:rsidRPr="008927D2">
        <w:rPr>
          <w:rFonts w:ascii="Arial" w:hAnsi="Arial" w:cs="Arial"/>
          <w:color w:val="000000" w:themeColor="text1"/>
          <w:sz w:val="24"/>
          <w:szCs w:val="24"/>
          <w:lang w:val="en-IN"/>
        </w:rPr>
        <w:t>will be</w:t>
      </w:r>
      <w:r w:rsidR="008A625C">
        <w:rPr>
          <w:rFonts w:ascii="Arial" w:hAnsi="Arial" w:cs="Arial"/>
          <w:color w:val="000000" w:themeColor="text1"/>
          <w:sz w:val="24"/>
          <w:szCs w:val="24"/>
          <w:lang w:val="en-IN"/>
        </w:rPr>
        <w:t xml:space="preserve"> for</w:t>
      </w:r>
      <w:r w:rsidRPr="008927D2">
        <w:rPr>
          <w:rFonts w:ascii="Arial" w:hAnsi="Arial" w:cs="Arial"/>
          <w:color w:val="000000" w:themeColor="text1"/>
          <w:sz w:val="24"/>
          <w:szCs w:val="24"/>
          <w:lang w:val="en-IN"/>
        </w:rPr>
        <w:t xml:space="preserve"> Hospitalisation Cover</w:t>
      </w:r>
      <w:r w:rsidR="00DD071E">
        <w:rPr>
          <w:rFonts w:ascii="Arial" w:hAnsi="Arial" w:cs="Arial"/>
          <w:color w:val="000000" w:themeColor="text1"/>
          <w:sz w:val="24"/>
          <w:szCs w:val="24"/>
          <w:lang w:val="en-IN"/>
        </w:rPr>
        <w:t xml:space="preserve"> only</w:t>
      </w:r>
      <w:r w:rsidRPr="008927D2">
        <w:rPr>
          <w:rFonts w:ascii="Arial" w:hAnsi="Arial" w:cs="Arial"/>
          <w:color w:val="000000" w:themeColor="text1"/>
          <w:sz w:val="24"/>
          <w:szCs w:val="24"/>
          <w:lang w:val="en-IN"/>
        </w:rPr>
        <w:t>.</w:t>
      </w:r>
      <w:r w:rsidR="00DD071E">
        <w:rPr>
          <w:rFonts w:ascii="Arial" w:hAnsi="Arial" w:cs="Arial"/>
          <w:color w:val="000000" w:themeColor="text1"/>
          <w:sz w:val="24"/>
          <w:szCs w:val="24"/>
          <w:lang w:val="en-IN"/>
        </w:rPr>
        <w:t xml:space="preserve"> </w:t>
      </w:r>
      <w:r w:rsidRPr="008927D2">
        <w:rPr>
          <w:rFonts w:ascii="Arial" w:hAnsi="Arial" w:cs="Arial"/>
          <w:color w:val="000000" w:themeColor="text1"/>
          <w:sz w:val="24"/>
          <w:szCs w:val="24"/>
          <w:lang w:val="en-IN"/>
        </w:rPr>
        <w:t xml:space="preserve">To support the members of </w:t>
      </w:r>
      <w:r w:rsidR="008A625C">
        <w:rPr>
          <w:rFonts w:ascii="Arial" w:hAnsi="Arial" w:cs="Arial"/>
          <w:color w:val="000000" w:themeColor="text1"/>
          <w:sz w:val="24"/>
          <w:szCs w:val="24"/>
          <w:lang w:val="en-IN"/>
        </w:rPr>
        <w:t>“</w:t>
      </w:r>
      <w:r w:rsidR="00F26461" w:rsidRPr="008A625C">
        <w:rPr>
          <w:rFonts w:ascii="Arial" w:hAnsi="Arial" w:cs="Arial"/>
          <w:b/>
          <w:bCs/>
          <w:i/>
          <w:iCs/>
          <w:sz w:val="24"/>
          <w:szCs w:val="24"/>
        </w:rPr>
        <w:t>SBI Health Assist</w:t>
      </w:r>
      <w:r w:rsidR="008A625C">
        <w:rPr>
          <w:rFonts w:ascii="Arial" w:hAnsi="Arial" w:cs="Arial"/>
          <w:b/>
          <w:bCs/>
          <w:i/>
          <w:iCs/>
          <w:sz w:val="24"/>
          <w:szCs w:val="24"/>
        </w:rPr>
        <w:t>”</w:t>
      </w:r>
      <w:r w:rsidR="00F26461" w:rsidRPr="008927D2">
        <w:rPr>
          <w:rFonts w:ascii="Arial" w:hAnsi="Arial" w:cs="Arial"/>
          <w:sz w:val="24"/>
          <w:szCs w:val="24"/>
        </w:rPr>
        <w:t xml:space="preserve"> (APP)</w:t>
      </w:r>
      <w:r w:rsidRPr="008927D2">
        <w:rPr>
          <w:rFonts w:ascii="Arial" w:hAnsi="Arial" w:cs="Arial"/>
          <w:color w:val="000000" w:themeColor="text1"/>
          <w:sz w:val="24"/>
          <w:szCs w:val="24"/>
          <w:lang w:val="en-IN"/>
        </w:rPr>
        <w:t xml:space="preserve"> in </w:t>
      </w:r>
      <w:r w:rsidR="008A625C">
        <w:rPr>
          <w:rFonts w:ascii="Arial" w:hAnsi="Arial" w:cs="Arial"/>
          <w:color w:val="000000" w:themeColor="text1"/>
          <w:sz w:val="24"/>
          <w:szCs w:val="24"/>
          <w:lang w:val="en-IN"/>
        </w:rPr>
        <w:t>their Domiciliary expenses</w:t>
      </w:r>
      <w:r w:rsidRPr="008927D2">
        <w:rPr>
          <w:rFonts w:ascii="Arial" w:hAnsi="Arial" w:cs="Arial"/>
          <w:color w:val="000000" w:themeColor="text1"/>
          <w:sz w:val="24"/>
          <w:szCs w:val="24"/>
          <w:lang w:val="en-IN"/>
        </w:rPr>
        <w:t xml:space="preserve">, an </w:t>
      </w:r>
      <w:r w:rsidRPr="008A625C">
        <w:rPr>
          <w:rFonts w:ascii="Arial" w:hAnsi="Arial" w:cs="Arial"/>
          <w:b/>
          <w:bCs/>
          <w:i/>
          <w:iCs/>
          <w:color w:val="000000" w:themeColor="text1"/>
          <w:sz w:val="24"/>
          <w:szCs w:val="24"/>
          <w:lang w:val="en-IN"/>
        </w:rPr>
        <w:t>e-Pharmacy</w:t>
      </w:r>
      <w:r w:rsidRPr="008927D2">
        <w:rPr>
          <w:rFonts w:ascii="Arial" w:hAnsi="Arial" w:cs="Arial"/>
          <w:color w:val="000000" w:themeColor="text1"/>
          <w:sz w:val="24"/>
          <w:szCs w:val="24"/>
          <w:lang w:val="en-IN"/>
        </w:rPr>
        <w:t xml:space="preserve"> facility will be provided to them with an annual limit of Rs.18</w:t>
      </w:r>
      <w:r w:rsidR="008A625C">
        <w:rPr>
          <w:rFonts w:ascii="Arial" w:hAnsi="Arial" w:cs="Arial"/>
          <w:color w:val="000000" w:themeColor="text1"/>
          <w:sz w:val="24"/>
          <w:szCs w:val="24"/>
          <w:lang w:val="en-IN"/>
        </w:rPr>
        <w:t>,</w:t>
      </w:r>
      <w:r w:rsidRPr="008927D2">
        <w:rPr>
          <w:rFonts w:ascii="Arial" w:hAnsi="Arial" w:cs="Arial"/>
          <w:color w:val="000000" w:themeColor="text1"/>
          <w:sz w:val="24"/>
          <w:szCs w:val="24"/>
          <w:lang w:val="en-IN"/>
        </w:rPr>
        <w:t>000</w:t>
      </w:r>
      <w:r w:rsidR="008A625C">
        <w:rPr>
          <w:rFonts w:ascii="Arial" w:hAnsi="Arial" w:cs="Arial"/>
          <w:color w:val="000000" w:themeColor="text1"/>
          <w:sz w:val="24"/>
          <w:szCs w:val="24"/>
          <w:lang w:val="en-IN"/>
        </w:rPr>
        <w:t>/-</w:t>
      </w:r>
      <w:r w:rsidRPr="008927D2">
        <w:rPr>
          <w:rFonts w:ascii="Arial" w:hAnsi="Arial" w:cs="Arial"/>
          <w:color w:val="000000" w:themeColor="text1"/>
          <w:sz w:val="24"/>
          <w:szCs w:val="24"/>
          <w:lang w:val="en-IN"/>
        </w:rPr>
        <w:t>. However, initial Rs.6</w:t>
      </w:r>
      <w:r w:rsidR="008A625C">
        <w:rPr>
          <w:rFonts w:ascii="Arial" w:hAnsi="Arial" w:cs="Arial"/>
          <w:color w:val="000000" w:themeColor="text1"/>
          <w:sz w:val="24"/>
          <w:szCs w:val="24"/>
          <w:lang w:val="en-IN"/>
        </w:rPr>
        <w:t>,</w:t>
      </w:r>
      <w:r w:rsidRPr="008927D2">
        <w:rPr>
          <w:rFonts w:ascii="Arial" w:hAnsi="Arial" w:cs="Arial"/>
          <w:color w:val="000000" w:themeColor="text1"/>
          <w:sz w:val="24"/>
          <w:szCs w:val="24"/>
          <w:lang w:val="en-IN"/>
        </w:rPr>
        <w:t>000</w:t>
      </w:r>
      <w:r w:rsidR="008A625C">
        <w:rPr>
          <w:rFonts w:ascii="Arial" w:hAnsi="Arial" w:cs="Arial"/>
          <w:color w:val="000000" w:themeColor="text1"/>
          <w:sz w:val="24"/>
          <w:szCs w:val="24"/>
          <w:lang w:val="en-IN"/>
        </w:rPr>
        <w:t>/-</w:t>
      </w:r>
      <w:r w:rsidR="00F73A6D" w:rsidRPr="008927D2">
        <w:rPr>
          <w:rFonts w:ascii="Arial" w:hAnsi="Arial" w:cs="Arial"/>
          <w:color w:val="000000" w:themeColor="text1"/>
          <w:sz w:val="24"/>
          <w:szCs w:val="24"/>
          <w:lang w:val="en-IN"/>
        </w:rPr>
        <w:t>will</w:t>
      </w:r>
      <w:r w:rsidRPr="008927D2">
        <w:rPr>
          <w:rFonts w:ascii="Arial" w:hAnsi="Arial" w:cs="Arial"/>
          <w:color w:val="000000" w:themeColor="text1"/>
          <w:sz w:val="24"/>
          <w:szCs w:val="24"/>
          <w:lang w:val="en-IN"/>
        </w:rPr>
        <w:t xml:space="preserve"> be borne by the members and Bank will pay for remaining Rs.12</w:t>
      </w:r>
      <w:r w:rsidR="008A625C">
        <w:rPr>
          <w:rFonts w:ascii="Arial" w:hAnsi="Arial" w:cs="Arial"/>
          <w:color w:val="000000" w:themeColor="text1"/>
          <w:sz w:val="24"/>
          <w:szCs w:val="24"/>
          <w:lang w:val="en-IN"/>
        </w:rPr>
        <w:t>,</w:t>
      </w:r>
      <w:r w:rsidRPr="008927D2">
        <w:rPr>
          <w:rFonts w:ascii="Arial" w:hAnsi="Arial" w:cs="Arial"/>
          <w:color w:val="000000" w:themeColor="text1"/>
          <w:sz w:val="24"/>
          <w:szCs w:val="24"/>
          <w:lang w:val="en-IN"/>
        </w:rPr>
        <w:t>000</w:t>
      </w:r>
      <w:r w:rsidR="008A625C">
        <w:rPr>
          <w:rFonts w:ascii="Arial" w:hAnsi="Arial" w:cs="Arial"/>
          <w:color w:val="000000" w:themeColor="text1"/>
          <w:sz w:val="24"/>
          <w:szCs w:val="24"/>
          <w:lang w:val="en-IN"/>
        </w:rPr>
        <w:t>/-</w:t>
      </w:r>
      <w:r w:rsidR="00F73A6D" w:rsidRPr="008927D2">
        <w:rPr>
          <w:rFonts w:ascii="Arial" w:hAnsi="Arial" w:cs="Arial"/>
          <w:color w:val="000000" w:themeColor="text1"/>
          <w:sz w:val="24"/>
          <w:szCs w:val="24"/>
          <w:lang w:val="en-IN"/>
        </w:rPr>
        <w:t xml:space="preserve"> thereafter</w:t>
      </w:r>
      <w:r w:rsidRPr="008927D2">
        <w:rPr>
          <w:rFonts w:ascii="Arial" w:hAnsi="Arial" w:cs="Arial"/>
          <w:color w:val="000000" w:themeColor="text1"/>
          <w:sz w:val="24"/>
          <w:szCs w:val="24"/>
          <w:lang w:val="en-IN"/>
        </w:rPr>
        <w:t>.</w:t>
      </w:r>
    </w:p>
    <w:p w:rsidR="009459DE" w:rsidRPr="008927D2" w:rsidRDefault="009459DE" w:rsidP="00A82E57">
      <w:pPr>
        <w:pStyle w:val="ListParagraph"/>
        <w:spacing w:after="0"/>
        <w:jc w:val="both"/>
        <w:rPr>
          <w:rFonts w:ascii="Arial" w:hAnsi="Arial" w:cs="Arial"/>
          <w:color w:val="000000" w:themeColor="text1"/>
          <w:sz w:val="24"/>
          <w:szCs w:val="24"/>
          <w:lang w:val="en-IN"/>
        </w:rPr>
      </w:pPr>
    </w:p>
    <w:p w:rsidR="006922FB" w:rsidRDefault="006922FB" w:rsidP="006922FB">
      <w:pPr>
        <w:pStyle w:val="ListParagraph"/>
        <w:autoSpaceDE w:val="0"/>
        <w:autoSpaceDN w:val="0"/>
        <w:adjustRightInd w:val="0"/>
        <w:spacing w:after="0" w:line="240" w:lineRule="auto"/>
        <w:ind w:left="360"/>
        <w:jc w:val="both"/>
        <w:rPr>
          <w:rFonts w:ascii="Arial" w:hAnsi="Arial" w:cs="Arial"/>
          <w:b/>
          <w:bCs/>
          <w:color w:val="000000" w:themeColor="text1"/>
          <w:sz w:val="24"/>
          <w:szCs w:val="24"/>
          <w:lang w:val="en-IN"/>
        </w:rPr>
      </w:pPr>
      <w:r w:rsidRPr="006922FB">
        <w:rPr>
          <w:rFonts w:ascii="Arial" w:hAnsi="Arial" w:cs="Arial"/>
          <w:b/>
          <w:bCs/>
          <w:color w:val="000000" w:themeColor="text1"/>
          <w:sz w:val="24"/>
          <w:szCs w:val="24"/>
          <w:lang w:val="en-IN"/>
        </w:rPr>
        <w:t>Basic Structure</w:t>
      </w:r>
      <w:r w:rsidR="00DD071E">
        <w:rPr>
          <w:rFonts w:ascii="Arial" w:hAnsi="Arial" w:cs="Arial"/>
          <w:b/>
          <w:bCs/>
          <w:color w:val="000000" w:themeColor="text1"/>
          <w:sz w:val="24"/>
          <w:szCs w:val="24"/>
          <w:lang w:val="en-IN"/>
        </w:rPr>
        <w:t xml:space="preserve"> of the scheme</w:t>
      </w:r>
    </w:p>
    <w:p w:rsidR="006922FB" w:rsidRPr="006922FB" w:rsidRDefault="006922FB" w:rsidP="006922FB">
      <w:pPr>
        <w:pStyle w:val="ListParagraph"/>
        <w:autoSpaceDE w:val="0"/>
        <w:autoSpaceDN w:val="0"/>
        <w:adjustRightInd w:val="0"/>
        <w:spacing w:after="0" w:line="240" w:lineRule="auto"/>
        <w:ind w:left="360"/>
        <w:jc w:val="both"/>
        <w:rPr>
          <w:rFonts w:ascii="Arial" w:hAnsi="Arial" w:cs="Arial"/>
          <w:b/>
          <w:bCs/>
          <w:color w:val="000000" w:themeColor="text1"/>
          <w:sz w:val="16"/>
          <w:szCs w:val="16"/>
          <w:lang w:val="en-IN"/>
        </w:rPr>
      </w:pPr>
    </w:p>
    <w:p w:rsidR="00BE3F71" w:rsidRPr="008927D2" w:rsidRDefault="009459DE" w:rsidP="00DD071E">
      <w:pPr>
        <w:pStyle w:val="ListParagraph"/>
        <w:autoSpaceDE w:val="0"/>
        <w:autoSpaceDN w:val="0"/>
        <w:adjustRightInd w:val="0"/>
        <w:spacing w:after="0" w:line="240" w:lineRule="auto"/>
        <w:ind w:left="360"/>
        <w:jc w:val="both"/>
        <w:rPr>
          <w:rFonts w:ascii="Arial" w:hAnsi="Arial" w:cs="Arial"/>
          <w:color w:val="000000" w:themeColor="text1"/>
          <w:sz w:val="24"/>
          <w:szCs w:val="24"/>
          <w:lang w:val="en-IN"/>
        </w:rPr>
      </w:pPr>
      <w:r w:rsidRPr="008927D2">
        <w:rPr>
          <w:rFonts w:ascii="Arial" w:hAnsi="Arial" w:cs="Arial"/>
          <w:color w:val="000000" w:themeColor="text1"/>
          <w:sz w:val="24"/>
          <w:szCs w:val="24"/>
          <w:lang w:val="en-IN"/>
        </w:rPr>
        <w:t xml:space="preserve">Basic structure of </w:t>
      </w:r>
      <w:r w:rsidR="008A625C">
        <w:rPr>
          <w:rFonts w:ascii="Arial" w:hAnsi="Arial" w:cs="Arial"/>
          <w:color w:val="000000" w:themeColor="text1"/>
          <w:sz w:val="24"/>
          <w:szCs w:val="24"/>
          <w:lang w:val="en-IN"/>
        </w:rPr>
        <w:t>“</w:t>
      </w:r>
      <w:r w:rsidR="00FF1C68" w:rsidRPr="008A625C">
        <w:rPr>
          <w:rFonts w:ascii="Arial" w:hAnsi="Arial" w:cs="Arial"/>
          <w:b/>
          <w:bCs/>
          <w:i/>
          <w:iCs/>
          <w:sz w:val="24"/>
          <w:szCs w:val="24"/>
        </w:rPr>
        <w:t>SBI Health Assist</w:t>
      </w:r>
      <w:r w:rsidR="008A625C">
        <w:rPr>
          <w:rFonts w:ascii="Arial" w:hAnsi="Arial" w:cs="Arial"/>
          <w:sz w:val="24"/>
          <w:szCs w:val="24"/>
        </w:rPr>
        <w:t>”</w:t>
      </w:r>
      <w:r w:rsidR="00FF1C68" w:rsidRPr="008927D2">
        <w:rPr>
          <w:rFonts w:ascii="Arial" w:hAnsi="Arial" w:cs="Arial"/>
          <w:sz w:val="24"/>
          <w:szCs w:val="24"/>
        </w:rPr>
        <w:t xml:space="preserve"> (APP)</w:t>
      </w:r>
      <w:r w:rsidRPr="008927D2">
        <w:rPr>
          <w:rFonts w:ascii="Arial" w:hAnsi="Arial" w:cs="Arial"/>
          <w:color w:val="000000" w:themeColor="text1"/>
          <w:sz w:val="24"/>
          <w:szCs w:val="24"/>
          <w:lang w:val="en-IN"/>
        </w:rPr>
        <w:t xml:space="preserve"> will be as under</w:t>
      </w:r>
      <w:r w:rsidR="00ED603B">
        <w:rPr>
          <w:rFonts w:ascii="Arial" w:hAnsi="Arial" w:cs="Arial"/>
          <w:color w:val="000000" w:themeColor="text1"/>
          <w:sz w:val="24"/>
          <w:szCs w:val="24"/>
          <w:lang w:val="en-IN"/>
        </w:rPr>
        <w:t xml:space="preserve"> </w:t>
      </w:r>
      <w:r w:rsidRPr="008927D2">
        <w:rPr>
          <w:rFonts w:ascii="Arial" w:hAnsi="Arial" w:cs="Arial"/>
          <w:color w:val="000000" w:themeColor="text1"/>
          <w:sz w:val="24"/>
          <w:szCs w:val="24"/>
          <w:lang w:val="en-IN"/>
        </w:rPr>
        <w:t>:</w:t>
      </w:r>
    </w:p>
    <w:p w:rsidR="00E64AD2" w:rsidRPr="008927D2" w:rsidRDefault="00E64AD2" w:rsidP="00A82E57">
      <w:pPr>
        <w:pStyle w:val="ListParagraph"/>
        <w:jc w:val="both"/>
        <w:rPr>
          <w:rFonts w:ascii="Arial" w:hAnsi="Arial" w:cs="Arial"/>
          <w:color w:val="000000" w:themeColor="text1"/>
          <w:sz w:val="24"/>
          <w:szCs w:val="24"/>
          <w:lang w:val="en-IN"/>
        </w:rPr>
      </w:pPr>
    </w:p>
    <w:p w:rsidR="00F73A6D" w:rsidRPr="008A625C" w:rsidRDefault="00F73A6D" w:rsidP="00A82E57">
      <w:pPr>
        <w:pStyle w:val="ListParagraph"/>
        <w:autoSpaceDE w:val="0"/>
        <w:autoSpaceDN w:val="0"/>
        <w:adjustRightInd w:val="0"/>
        <w:spacing w:after="0" w:line="240" w:lineRule="auto"/>
        <w:jc w:val="both"/>
        <w:rPr>
          <w:rFonts w:ascii="Arial" w:hAnsi="Arial" w:cs="Arial"/>
          <w:i/>
          <w:iCs/>
          <w:color w:val="000000" w:themeColor="text1"/>
          <w:sz w:val="20"/>
          <w:lang w:val="en-IN"/>
        </w:rPr>
      </w:pPr>
      <w:r w:rsidRPr="008A625C">
        <w:rPr>
          <w:rFonts w:ascii="Arial" w:hAnsi="Arial" w:cs="Arial"/>
          <w:i/>
          <w:iCs/>
          <w:color w:val="000000" w:themeColor="text1"/>
          <w:sz w:val="20"/>
          <w:lang w:val="en-IN"/>
        </w:rPr>
        <w:t xml:space="preserve"> </w:t>
      </w:r>
      <w:r w:rsidR="00ED603B">
        <w:rPr>
          <w:rFonts w:ascii="Arial" w:hAnsi="Arial" w:cs="Arial"/>
          <w:i/>
          <w:iCs/>
          <w:color w:val="000000" w:themeColor="text1"/>
          <w:sz w:val="20"/>
          <w:lang w:val="en-IN"/>
        </w:rPr>
        <w:t xml:space="preserve">                                                                                                           </w:t>
      </w:r>
      <w:r w:rsidRPr="008A625C">
        <w:rPr>
          <w:rFonts w:ascii="Arial" w:hAnsi="Arial" w:cs="Arial"/>
          <w:i/>
          <w:iCs/>
          <w:color w:val="000000" w:themeColor="text1"/>
          <w:sz w:val="20"/>
          <w:lang w:val="en-IN"/>
        </w:rPr>
        <w:t xml:space="preserve">   (Amount in Rupees)</w:t>
      </w:r>
    </w:p>
    <w:tbl>
      <w:tblPr>
        <w:tblStyle w:val="TableGrid"/>
        <w:tblW w:w="0" w:type="auto"/>
        <w:tblInd w:w="534" w:type="dxa"/>
        <w:tblLook w:val="04A0"/>
      </w:tblPr>
      <w:tblGrid>
        <w:gridCol w:w="1843"/>
        <w:gridCol w:w="2011"/>
        <w:gridCol w:w="1794"/>
        <w:gridCol w:w="2999"/>
      </w:tblGrid>
      <w:tr w:rsidR="00F73A6D" w:rsidRPr="008927D2" w:rsidTr="00DD071E">
        <w:tc>
          <w:tcPr>
            <w:tcW w:w="1843" w:type="dxa"/>
          </w:tcPr>
          <w:p w:rsidR="00F73A6D" w:rsidRPr="008A625C" w:rsidRDefault="00F73A6D" w:rsidP="008A625C">
            <w:pPr>
              <w:pStyle w:val="ListParagraph"/>
              <w:autoSpaceDE w:val="0"/>
              <w:autoSpaceDN w:val="0"/>
              <w:adjustRightInd w:val="0"/>
              <w:ind w:left="0"/>
              <w:jc w:val="center"/>
              <w:rPr>
                <w:rFonts w:ascii="Arial" w:hAnsi="Arial" w:cs="Arial"/>
                <w:b/>
                <w:bCs/>
                <w:color w:val="000000" w:themeColor="text1"/>
                <w:sz w:val="24"/>
                <w:szCs w:val="24"/>
                <w:lang w:val="en-IN"/>
              </w:rPr>
            </w:pPr>
            <w:r w:rsidRPr="008A625C">
              <w:rPr>
                <w:rFonts w:ascii="Arial" w:hAnsi="Arial" w:cs="Arial"/>
                <w:b/>
                <w:bCs/>
                <w:color w:val="000000" w:themeColor="text1"/>
                <w:sz w:val="24"/>
                <w:szCs w:val="24"/>
                <w:lang w:val="en-IN"/>
              </w:rPr>
              <w:t>Basic Cover</w:t>
            </w:r>
          </w:p>
        </w:tc>
        <w:tc>
          <w:tcPr>
            <w:tcW w:w="2011" w:type="dxa"/>
          </w:tcPr>
          <w:p w:rsidR="00F73A6D" w:rsidRPr="008A625C" w:rsidRDefault="00F73A6D" w:rsidP="008A625C">
            <w:pPr>
              <w:pStyle w:val="ListParagraph"/>
              <w:autoSpaceDE w:val="0"/>
              <w:autoSpaceDN w:val="0"/>
              <w:adjustRightInd w:val="0"/>
              <w:ind w:left="0"/>
              <w:jc w:val="center"/>
              <w:rPr>
                <w:rFonts w:ascii="Arial" w:hAnsi="Arial" w:cs="Arial"/>
                <w:b/>
                <w:bCs/>
                <w:color w:val="000000" w:themeColor="text1"/>
                <w:sz w:val="24"/>
                <w:szCs w:val="24"/>
                <w:lang w:val="en-IN"/>
              </w:rPr>
            </w:pPr>
            <w:r w:rsidRPr="008A625C">
              <w:rPr>
                <w:rFonts w:ascii="Arial" w:hAnsi="Arial" w:cs="Arial"/>
                <w:b/>
                <w:bCs/>
                <w:color w:val="000000" w:themeColor="text1"/>
                <w:sz w:val="24"/>
                <w:szCs w:val="24"/>
                <w:lang w:val="en-IN"/>
              </w:rPr>
              <w:t>Super-Top Up Cover</w:t>
            </w:r>
          </w:p>
          <w:p w:rsidR="00F73A6D" w:rsidRPr="008A625C" w:rsidRDefault="00F73A6D" w:rsidP="008A625C">
            <w:pPr>
              <w:pStyle w:val="ListParagraph"/>
              <w:autoSpaceDE w:val="0"/>
              <w:autoSpaceDN w:val="0"/>
              <w:adjustRightInd w:val="0"/>
              <w:ind w:left="0"/>
              <w:jc w:val="center"/>
              <w:rPr>
                <w:rFonts w:ascii="Arial" w:hAnsi="Arial" w:cs="Arial"/>
                <w:b/>
                <w:bCs/>
                <w:color w:val="000000" w:themeColor="text1"/>
                <w:sz w:val="24"/>
                <w:szCs w:val="24"/>
                <w:lang w:val="en-IN"/>
              </w:rPr>
            </w:pPr>
            <w:r w:rsidRPr="008A625C">
              <w:rPr>
                <w:rFonts w:ascii="Arial" w:hAnsi="Arial" w:cs="Arial"/>
                <w:b/>
                <w:bCs/>
                <w:color w:val="000000" w:themeColor="text1"/>
                <w:sz w:val="24"/>
                <w:szCs w:val="24"/>
                <w:lang w:val="en-IN"/>
              </w:rPr>
              <w:t xml:space="preserve">(Premium to be </w:t>
            </w:r>
            <w:r w:rsidR="008A625C">
              <w:rPr>
                <w:rFonts w:ascii="Arial" w:hAnsi="Arial" w:cs="Arial"/>
                <w:b/>
                <w:bCs/>
                <w:color w:val="000000" w:themeColor="text1"/>
                <w:sz w:val="24"/>
                <w:szCs w:val="24"/>
                <w:lang w:val="en-IN"/>
              </w:rPr>
              <w:t>paid by B</w:t>
            </w:r>
            <w:r w:rsidRPr="008A625C">
              <w:rPr>
                <w:rFonts w:ascii="Arial" w:hAnsi="Arial" w:cs="Arial"/>
                <w:b/>
                <w:bCs/>
                <w:color w:val="000000" w:themeColor="text1"/>
                <w:sz w:val="24"/>
                <w:szCs w:val="24"/>
                <w:lang w:val="en-IN"/>
              </w:rPr>
              <w:t>ank)</w:t>
            </w:r>
          </w:p>
        </w:tc>
        <w:tc>
          <w:tcPr>
            <w:tcW w:w="1794" w:type="dxa"/>
          </w:tcPr>
          <w:p w:rsidR="00F73A6D" w:rsidRPr="008A625C" w:rsidRDefault="00F73A6D" w:rsidP="008A625C">
            <w:pPr>
              <w:pStyle w:val="ListParagraph"/>
              <w:autoSpaceDE w:val="0"/>
              <w:autoSpaceDN w:val="0"/>
              <w:adjustRightInd w:val="0"/>
              <w:ind w:left="0"/>
              <w:jc w:val="center"/>
              <w:rPr>
                <w:rFonts w:ascii="Arial" w:hAnsi="Arial" w:cs="Arial"/>
                <w:b/>
                <w:bCs/>
                <w:color w:val="000000" w:themeColor="text1"/>
                <w:sz w:val="24"/>
                <w:szCs w:val="24"/>
                <w:lang w:val="en-IN"/>
              </w:rPr>
            </w:pPr>
            <w:r w:rsidRPr="008A625C">
              <w:rPr>
                <w:rFonts w:ascii="Arial" w:hAnsi="Arial" w:cs="Arial"/>
                <w:b/>
                <w:bCs/>
                <w:color w:val="000000" w:themeColor="text1"/>
                <w:sz w:val="24"/>
                <w:szCs w:val="24"/>
                <w:lang w:val="en-IN"/>
              </w:rPr>
              <w:t>Total Cover to a member</w:t>
            </w:r>
          </w:p>
        </w:tc>
        <w:tc>
          <w:tcPr>
            <w:tcW w:w="2999" w:type="dxa"/>
          </w:tcPr>
          <w:p w:rsidR="00F73A6D" w:rsidRPr="008A625C" w:rsidRDefault="00F73A6D" w:rsidP="008A625C">
            <w:pPr>
              <w:pStyle w:val="ListParagraph"/>
              <w:autoSpaceDE w:val="0"/>
              <w:autoSpaceDN w:val="0"/>
              <w:adjustRightInd w:val="0"/>
              <w:ind w:left="0"/>
              <w:jc w:val="center"/>
              <w:rPr>
                <w:rFonts w:ascii="Arial" w:hAnsi="Arial" w:cs="Arial"/>
                <w:b/>
                <w:bCs/>
                <w:color w:val="000000" w:themeColor="text1"/>
                <w:sz w:val="24"/>
                <w:szCs w:val="24"/>
                <w:lang w:val="en-IN"/>
              </w:rPr>
            </w:pPr>
            <w:r w:rsidRPr="008A625C">
              <w:rPr>
                <w:rFonts w:ascii="Arial" w:hAnsi="Arial" w:cs="Arial"/>
                <w:b/>
                <w:bCs/>
                <w:color w:val="000000" w:themeColor="text1"/>
                <w:sz w:val="24"/>
                <w:szCs w:val="24"/>
                <w:lang w:val="en-IN"/>
              </w:rPr>
              <w:t>Critical Illness Cover (Optional)</w:t>
            </w:r>
          </w:p>
        </w:tc>
      </w:tr>
      <w:tr w:rsidR="00F73A6D" w:rsidRPr="008927D2" w:rsidTr="00DD071E">
        <w:tc>
          <w:tcPr>
            <w:tcW w:w="1843"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3.00</w:t>
            </w:r>
          </w:p>
        </w:tc>
        <w:tc>
          <w:tcPr>
            <w:tcW w:w="2011"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6.00</w:t>
            </w:r>
          </w:p>
        </w:tc>
        <w:tc>
          <w:tcPr>
            <w:tcW w:w="1794"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9.00</w:t>
            </w:r>
          </w:p>
        </w:tc>
        <w:tc>
          <w:tcPr>
            <w:tcW w:w="2999"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5.00</w:t>
            </w:r>
          </w:p>
        </w:tc>
      </w:tr>
      <w:tr w:rsidR="00F73A6D" w:rsidRPr="008927D2" w:rsidTr="00DD071E">
        <w:tc>
          <w:tcPr>
            <w:tcW w:w="1843"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5.00</w:t>
            </w:r>
          </w:p>
        </w:tc>
        <w:tc>
          <w:tcPr>
            <w:tcW w:w="2011"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6.00</w:t>
            </w:r>
          </w:p>
        </w:tc>
        <w:tc>
          <w:tcPr>
            <w:tcW w:w="1794"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11.00</w:t>
            </w:r>
          </w:p>
        </w:tc>
        <w:tc>
          <w:tcPr>
            <w:tcW w:w="2999" w:type="dxa"/>
          </w:tcPr>
          <w:p w:rsidR="00F73A6D" w:rsidRPr="008927D2" w:rsidRDefault="00F73A6D"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5.00</w:t>
            </w:r>
          </w:p>
        </w:tc>
      </w:tr>
    </w:tbl>
    <w:p w:rsidR="00E64AD2" w:rsidRPr="008927D2" w:rsidRDefault="00E64AD2" w:rsidP="00A82E57">
      <w:pPr>
        <w:pStyle w:val="ListParagraph"/>
        <w:autoSpaceDE w:val="0"/>
        <w:autoSpaceDN w:val="0"/>
        <w:adjustRightInd w:val="0"/>
        <w:spacing w:after="0" w:line="240" w:lineRule="auto"/>
        <w:jc w:val="both"/>
        <w:rPr>
          <w:rFonts w:ascii="Arial" w:hAnsi="Arial" w:cs="Arial"/>
          <w:color w:val="000000" w:themeColor="text1"/>
          <w:sz w:val="24"/>
          <w:szCs w:val="24"/>
          <w:lang w:val="en-IN"/>
        </w:rPr>
      </w:pPr>
    </w:p>
    <w:p w:rsidR="00DD071E" w:rsidRDefault="00DD071E" w:rsidP="00DD071E">
      <w:pPr>
        <w:pStyle w:val="ListParagraph"/>
        <w:autoSpaceDE w:val="0"/>
        <w:autoSpaceDN w:val="0"/>
        <w:adjustRightInd w:val="0"/>
        <w:spacing w:after="0" w:line="240" w:lineRule="auto"/>
        <w:jc w:val="both"/>
        <w:rPr>
          <w:rFonts w:ascii="Arial" w:hAnsi="Arial" w:cs="Arial"/>
          <w:color w:val="000000" w:themeColor="text1"/>
          <w:sz w:val="24"/>
          <w:szCs w:val="24"/>
          <w:lang w:val="en-IN"/>
        </w:rPr>
      </w:pPr>
    </w:p>
    <w:p w:rsidR="00BE3F71" w:rsidRDefault="00FA587C" w:rsidP="00DD071E">
      <w:pPr>
        <w:pStyle w:val="ListParagraph"/>
        <w:autoSpaceDE w:val="0"/>
        <w:autoSpaceDN w:val="0"/>
        <w:adjustRightInd w:val="0"/>
        <w:spacing w:after="0" w:line="240" w:lineRule="auto"/>
        <w:ind w:left="426"/>
        <w:jc w:val="both"/>
        <w:rPr>
          <w:rFonts w:ascii="Arial" w:hAnsi="Arial" w:cs="Arial"/>
          <w:color w:val="000000" w:themeColor="text1"/>
          <w:sz w:val="24"/>
          <w:szCs w:val="24"/>
          <w:lang w:val="en-IN"/>
        </w:rPr>
      </w:pPr>
      <w:r w:rsidRPr="008927D2">
        <w:rPr>
          <w:rFonts w:ascii="Arial" w:hAnsi="Arial" w:cs="Arial"/>
          <w:color w:val="000000" w:themeColor="text1"/>
          <w:sz w:val="24"/>
          <w:szCs w:val="24"/>
          <w:lang w:val="en-IN"/>
        </w:rPr>
        <w:t>Basic p</w:t>
      </w:r>
      <w:r w:rsidR="001C7661" w:rsidRPr="008927D2">
        <w:rPr>
          <w:rFonts w:ascii="Arial" w:hAnsi="Arial" w:cs="Arial"/>
          <w:color w:val="000000" w:themeColor="text1"/>
          <w:sz w:val="24"/>
          <w:szCs w:val="24"/>
          <w:lang w:val="en-IN"/>
        </w:rPr>
        <w:t xml:space="preserve">remium chart </w:t>
      </w:r>
      <w:r w:rsidR="00E20FD9">
        <w:rPr>
          <w:rFonts w:ascii="Arial" w:hAnsi="Arial" w:cs="Arial"/>
          <w:color w:val="000000" w:themeColor="text1"/>
          <w:sz w:val="24"/>
          <w:szCs w:val="24"/>
          <w:lang w:val="en-IN"/>
        </w:rPr>
        <w:t xml:space="preserve">for the period 16.01.2020 to 15.01.2020 </w:t>
      </w:r>
      <w:r w:rsidR="001C7661" w:rsidRPr="008927D2">
        <w:rPr>
          <w:rFonts w:ascii="Arial" w:hAnsi="Arial" w:cs="Arial"/>
          <w:color w:val="000000" w:themeColor="text1"/>
          <w:sz w:val="24"/>
          <w:szCs w:val="24"/>
          <w:lang w:val="en-IN"/>
        </w:rPr>
        <w:t xml:space="preserve">for </w:t>
      </w:r>
      <w:r w:rsidR="008A625C">
        <w:rPr>
          <w:rFonts w:ascii="Arial" w:hAnsi="Arial" w:cs="Arial"/>
          <w:color w:val="000000" w:themeColor="text1"/>
          <w:sz w:val="24"/>
          <w:szCs w:val="24"/>
          <w:lang w:val="en-IN"/>
        </w:rPr>
        <w:t>“</w:t>
      </w:r>
      <w:r w:rsidR="00C76B86" w:rsidRPr="008A625C">
        <w:rPr>
          <w:rFonts w:ascii="Arial" w:hAnsi="Arial" w:cs="Arial"/>
          <w:b/>
          <w:bCs/>
          <w:i/>
          <w:iCs/>
          <w:sz w:val="24"/>
          <w:szCs w:val="24"/>
        </w:rPr>
        <w:t>SBI Health Assist</w:t>
      </w:r>
      <w:r w:rsidR="008A625C">
        <w:rPr>
          <w:rFonts w:ascii="Arial" w:hAnsi="Arial" w:cs="Arial"/>
          <w:sz w:val="24"/>
          <w:szCs w:val="24"/>
        </w:rPr>
        <w:t>”</w:t>
      </w:r>
      <w:r w:rsidR="00C76B86" w:rsidRPr="008927D2">
        <w:rPr>
          <w:rFonts w:ascii="Arial" w:hAnsi="Arial" w:cs="Arial"/>
          <w:sz w:val="24"/>
          <w:szCs w:val="24"/>
        </w:rPr>
        <w:t xml:space="preserve"> (APP)</w:t>
      </w:r>
      <w:r w:rsidR="001C7661" w:rsidRPr="008927D2">
        <w:rPr>
          <w:rFonts w:ascii="Arial" w:hAnsi="Arial" w:cs="Arial"/>
          <w:color w:val="000000" w:themeColor="text1"/>
          <w:sz w:val="24"/>
          <w:szCs w:val="24"/>
          <w:lang w:val="en-IN"/>
        </w:rPr>
        <w:t>is as under</w:t>
      </w:r>
      <w:r w:rsidR="00ED603B">
        <w:rPr>
          <w:rFonts w:ascii="Arial" w:hAnsi="Arial" w:cs="Arial"/>
          <w:color w:val="000000" w:themeColor="text1"/>
          <w:sz w:val="24"/>
          <w:szCs w:val="24"/>
          <w:lang w:val="en-IN"/>
        </w:rPr>
        <w:t xml:space="preserve"> </w:t>
      </w:r>
      <w:r w:rsidR="001C7661" w:rsidRPr="008927D2">
        <w:rPr>
          <w:rFonts w:ascii="Arial" w:hAnsi="Arial" w:cs="Arial"/>
          <w:color w:val="000000" w:themeColor="text1"/>
          <w:sz w:val="24"/>
          <w:szCs w:val="24"/>
          <w:lang w:val="en-IN"/>
        </w:rPr>
        <w:t>:</w:t>
      </w:r>
    </w:p>
    <w:p w:rsidR="00DC0698" w:rsidRDefault="00DC0698" w:rsidP="00DD071E">
      <w:pPr>
        <w:pStyle w:val="ListParagraph"/>
        <w:autoSpaceDE w:val="0"/>
        <w:autoSpaceDN w:val="0"/>
        <w:adjustRightInd w:val="0"/>
        <w:spacing w:after="0" w:line="240" w:lineRule="auto"/>
        <w:ind w:left="426"/>
        <w:jc w:val="both"/>
        <w:rPr>
          <w:rFonts w:ascii="Arial" w:hAnsi="Arial" w:cs="Arial"/>
          <w:color w:val="000000" w:themeColor="text1"/>
          <w:sz w:val="24"/>
          <w:szCs w:val="24"/>
          <w:lang w:val="en-IN"/>
        </w:rPr>
      </w:pPr>
    </w:p>
    <w:p w:rsidR="008A625C" w:rsidRPr="008927D2" w:rsidRDefault="008A625C" w:rsidP="000B7ABB">
      <w:pPr>
        <w:pStyle w:val="ListParagraph"/>
        <w:autoSpaceDE w:val="0"/>
        <w:autoSpaceDN w:val="0"/>
        <w:adjustRightInd w:val="0"/>
        <w:spacing w:after="0" w:line="240" w:lineRule="auto"/>
        <w:jc w:val="both"/>
        <w:rPr>
          <w:rFonts w:ascii="Arial" w:hAnsi="Arial" w:cs="Arial"/>
          <w:color w:val="000000" w:themeColor="text1"/>
          <w:sz w:val="24"/>
          <w:szCs w:val="24"/>
          <w:lang w:val="en-IN"/>
        </w:rPr>
      </w:pPr>
    </w:p>
    <w:p w:rsidR="001C7661" w:rsidRPr="008A625C" w:rsidRDefault="005D11D0" w:rsidP="00A82E57">
      <w:pPr>
        <w:pStyle w:val="ListParagraph"/>
        <w:autoSpaceDE w:val="0"/>
        <w:autoSpaceDN w:val="0"/>
        <w:adjustRightInd w:val="0"/>
        <w:spacing w:after="0" w:line="240" w:lineRule="auto"/>
        <w:ind w:left="1440"/>
        <w:jc w:val="both"/>
        <w:rPr>
          <w:rFonts w:ascii="Arial" w:hAnsi="Arial" w:cs="Arial"/>
          <w:i/>
          <w:iCs/>
          <w:color w:val="000000" w:themeColor="text1"/>
          <w:sz w:val="20"/>
          <w:lang w:val="en-IN"/>
        </w:rPr>
      </w:pPr>
      <w:r w:rsidRPr="008A625C">
        <w:rPr>
          <w:rFonts w:ascii="Arial" w:hAnsi="Arial" w:cs="Arial"/>
          <w:i/>
          <w:iCs/>
          <w:color w:val="000000" w:themeColor="text1"/>
          <w:sz w:val="20"/>
          <w:lang w:val="en-IN"/>
        </w:rPr>
        <w:t xml:space="preserve"> (Amount in Rupees)</w:t>
      </w:r>
    </w:p>
    <w:tbl>
      <w:tblPr>
        <w:tblStyle w:val="TableGrid"/>
        <w:tblW w:w="4519" w:type="pct"/>
        <w:tblInd w:w="525" w:type="dxa"/>
        <w:tblLayout w:type="fixed"/>
        <w:tblLook w:val="04A0"/>
      </w:tblPr>
      <w:tblGrid>
        <w:gridCol w:w="1384"/>
        <w:gridCol w:w="1276"/>
        <w:gridCol w:w="992"/>
        <w:gridCol w:w="1279"/>
        <w:gridCol w:w="1276"/>
        <w:gridCol w:w="992"/>
        <w:gridCol w:w="1456"/>
      </w:tblGrid>
      <w:tr w:rsidR="006904F1" w:rsidRPr="008927D2" w:rsidTr="00DD071E">
        <w:tc>
          <w:tcPr>
            <w:tcW w:w="800" w:type="pct"/>
            <w:vMerge w:val="restar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Sum Insured</w:t>
            </w:r>
          </w:p>
        </w:tc>
        <w:tc>
          <w:tcPr>
            <w:tcW w:w="2049" w:type="pct"/>
            <w:gridSpan w:val="3"/>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Base Plan</w:t>
            </w:r>
          </w:p>
        </w:tc>
        <w:tc>
          <w:tcPr>
            <w:tcW w:w="2151" w:type="pct"/>
            <w:gridSpan w:val="3"/>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Critical Illness</w:t>
            </w:r>
          </w:p>
        </w:tc>
      </w:tr>
      <w:tr w:rsidR="006904F1" w:rsidRPr="008927D2" w:rsidTr="00DD071E">
        <w:tc>
          <w:tcPr>
            <w:tcW w:w="800" w:type="pct"/>
            <w:vMerge/>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p>
        </w:tc>
        <w:tc>
          <w:tcPr>
            <w:tcW w:w="737" w:type="pc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Basic Premium</w:t>
            </w:r>
          </w:p>
        </w:tc>
        <w:tc>
          <w:tcPr>
            <w:tcW w:w="573" w:type="pc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GST@18%</w:t>
            </w:r>
          </w:p>
        </w:tc>
        <w:tc>
          <w:tcPr>
            <w:tcW w:w="739" w:type="pc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Gross Premium</w:t>
            </w:r>
          </w:p>
        </w:tc>
        <w:tc>
          <w:tcPr>
            <w:tcW w:w="737" w:type="pc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Basic Premium</w:t>
            </w:r>
          </w:p>
        </w:tc>
        <w:tc>
          <w:tcPr>
            <w:tcW w:w="573" w:type="pc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GST@18%</w:t>
            </w:r>
          </w:p>
        </w:tc>
        <w:tc>
          <w:tcPr>
            <w:tcW w:w="841" w:type="pc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Gross Premium</w:t>
            </w:r>
          </w:p>
        </w:tc>
      </w:tr>
      <w:tr w:rsidR="006904F1" w:rsidRPr="008927D2" w:rsidTr="00DD071E">
        <w:tc>
          <w:tcPr>
            <w:tcW w:w="800"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300000</w:t>
            </w:r>
          </w:p>
        </w:tc>
        <w:tc>
          <w:tcPr>
            <w:tcW w:w="737"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16542</w:t>
            </w:r>
          </w:p>
        </w:tc>
        <w:tc>
          <w:tcPr>
            <w:tcW w:w="573"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2978</w:t>
            </w:r>
          </w:p>
        </w:tc>
        <w:tc>
          <w:tcPr>
            <w:tcW w:w="739"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19520</w:t>
            </w:r>
          </w:p>
        </w:tc>
        <w:tc>
          <w:tcPr>
            <w:tcW w:w="737" w:type="pct"/>
            <w:vMerge w:val="restar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13774</w:t>
            </w:r>
          </w:p>
        </w:tc>
        <w:tc>
          <w:tcPr>
            <w:tcW w:w="573" w:type="pct"/>
            <w:vMerge w:val="restar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2479</w:t>
            </w:r>
          </w:p>
        </w:tc>
        <w:tc>
          <w:tcPr>
            <w:tcW w:w="841" w:type="pct"/>
            <w:vMerge w:val="restart"/>
            <w:vAlign w:val="center"/>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16253</w:t>
            </w:r>
          </w:p>
        </w:tc>
      </w:tr>
      <w:tr w:rsidR="006904F1" w:rsidRPr="008927D2" w:rsidTr="00DD071E">
        <w:tc>
          <w:tcPr>
            <w:tcW w:w="800"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500000</w:t>
            </w:r>
          </w:p>
        </w:tc>
        <w:tc>
          <w:tcPr>
            <w:tcW w:w="737"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36771</w:t>
            </w:r>
          </w:p>
        </w:tc>
        <w:tc>
          <w:tcPr>
            <w:tcW w:w="573"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6619</w:t>
            </w:r>
          </w:p>
        </w:tc>
        <w:tc>
          <w:tcPr>
            <w:tcW w:w="739" w:type="pct"/>
          </w:tcPr>
          <w:p w:rsidR="006904F1" w:rsidRPr="008927D2" w:rsidRDefault="006904F1" w:rsidP="008A625C">
            <w:pPr>
              <w:pStyle w:val="ListParagraph"/>
              <w:autoSpaceDE w:val="0"/>
              <w:autoSpaceDN w:val="0"/>
              <w:adjustRightInd w:val="0"/>
              <w:ind w:left="0"/>
              <w:jc w:val="center"/>
              <w:rPr>
                <w:rFonts w:ascii="Arial" w:hAnsi="Arial" w:cs="Arial"/>
                <w:color w:val="000000" w:themeColor="text1"/>
                <w:sz w:val="24"/>
                <w:szCs w:val="24"/>
                <w:lang w:val="en-IN"/>
              </w:rPr>
            </w:pPr>
            <w:r w:rsidRPr="008927D2">
              <w:rPr>
                <w:rFonts w:ascii="Arial" w:hAnsi="Arial" w:cs="Arial"/>
                <w:color w:val="000000" w:themeColor="text1"/>
                <w:sz w:val="24"/>
                <w:szCs w:val="24"/>
                <w:lang w:val="en-IN"/>
              </w:rPr>
              <w:t>43390</w:t>
            </w:r>
          </w:p>
        </w:tc>
        <w:tc>
          <w:tcPr>
            <w:tcW w:w="737" w:type="pct"/>
            <w:vMerge/>
          </w:tcPr>
          <w:p w:rsidR="006904F1" w:rsidRPr="008927D2" w:rsidRDefault="006904F1" w:rsidP="00A82E57">
            <w:pPr>
              <w:pStyle w:val="ListParagraph"/>
              <w:autoSpaceDE w:val="0"/>
              <w:autoSpaceDN w:val="0"/>
              <w:adjustRightInd w:val="0"/>
              <w:ind w:left="0"/>
              <w:jc w:val="both"/>
              <w:rPr>
                <w:rFonts w:ascii="Arial" w:hAnsi="Arial" w:cs="Arial"/>
                <w:color w:val="000000" w:themeColor="text1"/>
                <w:sz w:val="24"/>
                <w:szCs w:val="24"/>
                <w:lang w:val="en-IN"/>
              </w:rPr>
            </w:pPr>
          </w:p>
        </w:tc>
        <w:tc>
          <w:tcPr>
            <w:tcW w:w="573" w:type="pct"/>
            <w:vMerge/>
          </w:tcPr>
          <w:p w:rsidR="006904F1" w:rsidRPr="008927D2" w:rsidRDefault="006904F1" w:rsidP="00A82E57">
            <w:pPr>
              <w:pStyle w:val="ListParagraph"/>
              <w:autoSpaceDE w:val="0"/>
              <w:autoSpaceDN w:val="0"/>
              <w:adjustRightInd w:val="0"/>
              <w:ind w:left="0"/>
              <w:jc w:val="both"/>
              <w:rPr>
                <w:rFonts w:ascii="Arial" w:hAnsi="Arial" w:cs="Arial"/>
                <w:color w:val="000000" w:themeColor="text1"/>
                <w:sz w:val="24"/>
                <w:szCs w:val="24"/>
                <w:lang w:val="en-IN"/>
              </w:rPr>
            </w:pPr>
          </w:p>
        </w:tc>
        <w:tc>
          <w:tcPr>
            <w:tcW w:w="841" w:type="pct"/>
            <w:vMerge/>
          </w:tcPr>
          <w:p w:rsidR="006904F1" w:rsidRPr="008927D2" w:rsidRDefault="006904F1" w:rsidP="00A82E57">
            <w:pPr>
              <w:pStyle w:val="ListParagraph"/>
              <w:autoSpaceDE w:val="0"/>
              <w:autoSpaceDN w:val="0"/>
              <w:adjustRightInd w:val="0"/>
              <w:ind w:left="0"/>
              <w:jc w:val="both"/>
              <w:rPr>
                <w:rFonts w:ascii="Arial" w:hAnsi="Arial" w:cs="Arial"/>
                <w:color w:val="000000" w:themeColor="text1"/>
                <w:sz w:val="24"/>
                <w:szCs w:val="24"/>
                <w:lang w:val="en-IN"/>
              </w:rPr>
            </w:pPr>
          </w:p>
        </w:tc>
      </w:tr>
    </w:tbl>
    <w:p w:rsidR="005D11D0" w:rsidRPr="008A625C" w:rsidRDefault="002740A1" w:rsidP="00A82E57">
      <w:pPr>
        <w:pStyle w:val="ListParagraph"/>
        <w:autoSpaceDE w:val="0"/>
        <w:autoSpaceDN w:val="0"/>
        <w:adjustRightInd w:val="0"/>
        <w:spacing w:after="0" w:line="240" w:lineRule="auto"/>
        <w:jc w:val="both"/>
        <w:rPr>
          <w:rFonts w:ascii="Arial" w:hAnsi="Arial" w:cs="Arial"/>
          <w:i/>
          <w:iCs/>
          <w:color w:val="000000" w:themeColor="text1"/>
          <w:sz w:val="24"/>
          <w:szCs w:val="24"/>
          <w:lang w:val="en-IN"/>
        </w:rPr>
      </w:pPr>
      <w:r w:rsidRPr="008A625C">
        <w:rPr>
          <w:rFonts w:ascii="Arial" w:hAnsi="Arial" w:cs="Arial"/>
          <w:i/>
          <w:iCs/>
          <w:color w:val="000000" w:themeColor="text1"/>
          <w:sz w:val="24"/>
          <w:szCs w:val="24"/>
          <w:lang w:val="en-IN"/>
        </w:rPr>
        <w:t xml:space="preserve">*Premium for </w:t>
      </w:r>
      <w:r w:rsidRPr="008A625C">
        <w:rPr>
          <w:rFonts w:ascii="Arial" w:hAnsi="Arial" w:cs="Arial"/>
          <w:i/>
          <w:iCs/>
          <w:sz w:val="24"/>
          <w:szCs w:val="24"/>
        </w:rPr>
        <w:t xml:space="preserve">Super Top-up </w:t>
      </w:r>
      <w:r w:rsidR="0097407E" w:rsidRPr="008A625C">
        <w:rPr>
          <w:rFonts w:ascii="Arial" w:hAnsi="Arial" w:cs="Arial"/>
          <w:i/>
          <w:iCs/>
          <w:sz w:val="24"/>
          <w:szCs w:val="24"/>
        </w:rPr>
        <w:t xml:space="preserve">cover </w:t>
      </w:r>
      <w:r w:rsidRPr="008A625C">
        <w:rPr>
          <w:rFonts w:ascii="Arial" w:hAnsi="Arial" w:cs="Arial"/>
          <w:i/>
          <w:iCs/>
          <w:sz w:val="24"/>
          <w:szCs w:val="24"/>
        </w:rPr>
        <w:t xml:space="preserve">will be borne by the Bank. </w:t>
      </w:r>
    </w:p>
    <w:p w:rsidR="002740A1" w:rsidRPr="008927D2" w:rsidRDefault="002740A1" w:rsidP="00A82E57">
      <w:pPr>
        <w:spacing w:after="0"/>
        <w:jc w:val="both"/>
        <w:rPr>
          <w:rFonts w:ascii="Arial" w:hAnsi="Arial" w:cs="Arial"/>
          <w:sz w:val="24"/>
          <w:szCs w:val="24"/>
        </w:rPr>
      </w:pPr>
    </w:p>
    <w:p w:rsidR="006922FB" w:rsidRDefault="006922FB" w:rsidP="00DD071E">
      <w:pPr>
        <w:pStyle w:val="NoSpacing"/>
        <w:autoSpaceDE w:val="0"/>
        <w:autoSpaceDN w:val="0"/>
        <w:adjustRightInd w:val="0"/>
        <w:spacing w:line="276" w:lineRule="auto"/>
        <w:ind w:left="426"/>
        <w:jc w:val="both"/>
        <w:rPr>
          <w:rFonts w:ascii="Arial" w:hAnsi="Arial" w:cs="Arial"/>
          <w:b/>
          <w:bCs/>
          <w:color w:val="000000" w:themeColor="text1"/>
          <w:sz w:val="24"/>
          <w:szCs w:val="24"/>
        </w:rPr>
      </w:pPr>
      <w:r w:rsidRPr="006922FB">
        <w:rPr>
          <w:rFonts w:ascii="Arial" w:hAnsi="Arial" w:cs="Arial"/>
          <w:b/>
          <w:bCs/>
          <w:color w:val="000000" w:themeColor="text1"/>
          <w:sz w:val="24"/>
          <w:szCs w:val="24"/>
        </w:rPr>
        <w:t>Subsidy</w:t>
      </w:r>
    </w:p>
    <w:p w:rsidR="006922FB" w:rsidRPr="006922FB" w:rsidRDefault="006922FB" w:rsidP="00DD071E">
      <w:pPr>
        <w:pStyle w:val="NoSpacing"/>
        <w:autoSpaceDE w:val="0"/>
        <w:autoSpaceDN w:val="0"/>
        <w:adjustRightInd w:val="0"/>
        <w:spacing w:line="276" w:lineRule="auto"/>
        <w:ind w:left="426"/>
        <w:jc w:val="both"/>
        <w:rPr>
          <w:rFonts w:ascii="Arial" w:hAnsi="Arial" w:cs="Arial"/>
          <w:b/>
          <w:bCs/>
          <w:color w:val="000000" w:themeColor="text1"/>
          <w:sz w:val="16"/>
          <w:szCs w:val="16"/>
        </w:rPr>
      </w:pPr>
    </w:p>
    <w:p w:rsidR="00DD071E" w:rsidRDefault="002740A1" w:rsidP="00DC0698">
      <w:pPr>
        <w:pStyle w:val="NoSpacing"/>
        <w:autoSpaceDE w:val="0"/>
        <w:autoSpaceDN w:val="0"/>
        <w:adjustRightInd w:val="0"/>
        <w:spacing w:line="276" w:lineRule="auto"/>
        <w:ind w:left="426"/>
        <w:jc w:val="both"/>
        <w:rPr>
          <w:rFonts w:ascii="Arial" w:hAnsi="Arial" w:cs="Arial"/>
          <w:color w:val="000000" w:themeColor="text1"/>
          <w:sz w:val="24"/>
          <w:szCs w:val="24"/>
        </w:rPr>
      </w:pPr>
      <w:r w:rsidRPr="008927D2">
        <w:rPr>
          <w:rFonts w:ascii="Arial" w:hAnsi="Arial" w:cs="Arial"/>
          <w:color w:val="000000" w:themeColor="text1"/>
          <w:sz w:val="24"/>
          <w:szCs w:val="24"/>
        </w:rPr>
        <w:t xml:space="preserve">Bank will </w:t>
      </w:r>
      <w:r w:rsidR="0097407E" w:rsidRPr="008927D2">
        <w:rPr>
          <w:rFonts w:ascii="Arial" w:hAnsi="Arial" w:cs="Arial"/>
          <w:color w:val="000000" w:themeColor="text1"/>
          <w:sz w:val="24"/>
          <w:szCs w:val="24"/>
        </w:rPr>
        <w:t>provide</w:t>
      </w:r>
      <w:r w:rsidRPr="008927D2">
        <w:rPr>
          <w:rFonts w:ascii="Arial" w:hAnsi="Arial" w:cs="Arial"/>
          <w:color w:val="000000" w:themeColor="text1"/>
          <w:sz w:val="24"/>
          <w:szCs w:val="24"/>
        </w:rPr>
        <w:t xml:space="preserve"> 50 % subsidy</w:t>
      </w:r>
      <w:r w:rsidR="00DD071E">
        <w:rPr>
          <w:rFonts w:ascii="Arial" w:hAnsi="Arial" w:cs="Arial"/>
          <w:color w:val="000000" w:themeColor="text1"/>
          <w:sz w:val="24"/>
          <w:szCs w:val="24"/>
        </w:rPr>
        <w:t xml:space="preserve"> (Rs. 8,271/-)</w:t>
      </w:r>
      <w:r w:rsidRPr="008927D2">
        <w:rPr>
          <w:rFonts w:ascii="Arial" w:hAnsi="Arial" w:cs="Arial"/>
          <w:color w:val="000000" w:themeColor="text1"/>
          <w:sz w:val="24"/>
          <w:szCs w:val="24"/>
        </w:rPr>
        <w:t xml:space="preserve"> on Base Premium o</w:t>
      </w:r>
      <w:r w:rsidR="0097407E" w:rsidRPr="008927D2">
        <w:rPr>
          <w:rFonts w:ascii="Arial" w:hAnsi="Arial" w:cs="Arial"/>
          <w:color w:val="000000" w:themeColor="text1"/>
          <w:sz w:val="24"/>
          <w:szCs w:val="24"/>
        </w:rPr>
        <w:t>f</w:t>
      </w:r>
      <w:r w:rsidRPr="008927D2">
        <w:rPr>
          <w:rFonts w:ascii="Arial" w:hAnsi="Arial" w:cs="Arial"/>
          <w:color w:val="000000" w:themeColor="text1"/>
          <w:sz w:val="24"/>
          <w:szCs w:val="24"/>
        </w:rPr>
        <w:t xml:space="preserve"> Rs. 3.00 lakhs</w:t>
      </w:r>
      <w:r w:rsidR="0097407E" w:rsidRPr="008927D2">
        <w:rPr>
          <w:rFonts w:ascii="Arial" w:hAnsi="Arial" w:cs="Arial"/>
          <w:color w:val="000000" w:themeColor="text1"/>
          <w:sz w:val="24"/>
          <w:szCs w:val="24"/>
        </w:rPr>
        <w:t xml:space="preserve"> cover</w:t>
      </w:r>
      <w:r w:rsidRPr="008927D2">
        <w:rPr>
          <w:rFonts w:ascii="Arial" w:hAnsi="Arial" w:cs="Arial"/>
          <w:color w:val="000000" w:themeColor="text1"/>
          <w:sz w:val="24"/>
          <w:szCs w:val="24"/>
        </w:rPr>
        <w:t xml:space="preserve"> to all Family Pensioners and to pensioners 70 years of age and above. (However, GST or other taxes / surcharges, if any, on total premium will be paid by the retirees).</w:t>
      </w:r>
    </w:p>
    <w:p w:rsidR="00DC0698" w:rsidRDefault="00DC0698" w:rsidP="00DC0698">
      <w:pPr>
        <w:pStyle w:val="NoSpacing"/>
        <w:autoSpaceDE w:val="0"/>
        <w:autoSpaceDN w:val="0"/>
        <w:adjustRightInd w:val="0"/>
        <w:spacing w:line="276" w:lineRule="auto"/>
        <w:ind w:left="426"/>
        <w:jc w:val="both"/>
        <w:rPr>
          <w:rFonts w:ascii="Arial" w:hAnsi="Arial" w:cs="Arial"/>
          <w:color w:val="000000" w:themeColor="text1"/>
          <w:sz w:val="24"/>
          <w:szCs w:val="24"/>
        </w:rPr>
      </w:pPr>
    </w:p>
    <w:p w:rsidR="00DC0698" w:rsidRDefault="00DC0698" w:rsidP="00DC0698">
      <w:pPr>
        <w:pStyle w:val="NoSpacing"/>
        <w:autoSpaceDE w:val="0"/>
        <w:autoSpaceDN w:val="0"/>
        <w:adjustRightInd w:val="0"/>
        <w:spacing w:line="276" w:lineRule="auto"/>
        <w:ind w:left="426"/>
        <w:jc w:val="both"/>
        <w:rPr>
          <w:rFonts w:ascii="Arial" w:hAnsi="Arial" w:cs="Arial"/>
          <w:color w:val="000000" w:themeColor="text1"/>
          <w:sz w:val="24"/>
          <w:szCs w:val="24"/>
        </w:rPr>
      </w:pPr>
    </w:p>
    <w:p w:rsidR="006922FB" w:rsidRDefault="006922FB" w:rsidP="00DD071E">
      <w:pPr>
        <w:pStyle w:val="ListParagraph"/>
        <w:spacing w:after="0"/>
        <w:ind w:left="0" w:firstLine="294"/>
        <w:jc w:val="both"/>
        <w:rPr>
          <w:rFonts w:ascii="Arial" w:hAnsi="Arial" w:cs="Arial"/>
          <w:b/>
          <w:bCs/>
          <w:sz w:val="24"/>
          <w:szCs w:val="24"/>
        </w:rPr>
      </w:pPr>
      <w:r w:rsidRPr="006922FB">
        <w:rPr>
          <w:rFonts w:ascii="Arial" w:hAnsi="Arial" w:cs="Arial"/>
          <w:b/>
          <w:bCs/>
          <w:sz w:val="24"/>
          <w:szCs w:val="24"/>
        </w:rPr>
        <w:t>Critical Illness Cover</w:t>
      </w:r>
    </w:p>
    <w:p w:rsidR="006922FB" w:rsidRPr="006922FB" w:rsidRDefault="006922FB" w:rsidP="00DD071E">
      <w:pPr>
        <w:pStyle w:val="ListParagraph"/>
        <w:spacing w:after="0"/>
        <w:ind w:left="426" w:firstLine="294"/>
        <w:jc w:val="both"/>
        <w:rPr>
          <w:rFonts w:ascii="Arial" w:hAnsi="Arial" w:cs="Arial"/>
          <w:b/>
          <w:bCs/>
          <w:sz w:val="16"/>
          <w:szCs w:val="16"/>
        </w:rPr>
      </w:pPr>
    </w:p>
    <w:p w:rsidR="00CA5C32" w:rsidRPr="008927D2" w:rsidRDefault="006922FB" w:rsidP="00DC0698">
      <w:pPr>
        <w:pStyle w:val="ListParagraph"/>
        <w:spacing w:after="0"/>
        <w:ind w:left="284"/>
        <w:jc w:val="both"/>
        <w:rPr>
          <w:rFonts w:ascii="Arial" w:hAnsi="Arial" w:cs="Arial"/>
          <w:color w:val="000000" w:themeColor="text1"/>
          <w:sz w:val="24"/>
          <w:szCs w:val="24"/>
        </w:rPr>
      </w:pPr>
      <w:r>
        <w:rPr>
          <w:rFonts w:ascii="Arial" w:hAnsi="Arial" w:cs="Arial"/>
          <w:sz w:val="24"/>
          <w:szCs w:val="24"/>
        </w:rPr>
        <w:t xml:space="preserve">Critical </w:t>
      </w:r>
      <w:r w:rsidR="00DC0698">
        <w:rPr>
          <w:rFonts w:ascii="Arial" w:hAnsi="Arial" w:cs="Arial"/>
          <w:sz w:val="24"/>
          <w:szCs w:val="24"/>
        </w:rPr>
        <w:t xml:space="preserve">Illness Cover is a benefit plan which will be </w:t>
      </w:r>
      <w:r w:rsidR="005E3956" w:rsidRPr="008927D2">
        <w:rPr>
          <w:rFonts w:ascii="Arial" w:hAnsi="Arial" w:cs="Arial"/>
          <w:sz w:val="24"/>
          <w:szCs w:val="24"/>
        </w:rPr>
        <w:t xml:space="preserve">available for </w:t>
      </w:r>
      <w:r w:rsidR="0097407E" w:rsidRPr="008927D2">
        <w:rPr>
          <w:rFonts w:ascii="Arial" w:hAnsi="Arial" w:cs="Arial"/>
          <w:sz w:val="24"/>
          <w:szCs w:val="24"/>
        </w:rPr>
        <w:t>14</w:t>
      </w:r>
      <w:r w:rsidR="00DC0698">
        <w:rPr>
          <w:rFonts w:ascii="Arial" w:hAnsi="Arial" w:cs="Arial"/>
          <w:sz w:val="24"/>
          <w:szCs w:val="24"/>
        </w:rPr>
        <w:t xml:space="preserve"> specified </w:t>
      </w:r>
      <w:r w:rsidR="005E3956" w:rsidRPr="008927D2">
        <w:rPr>
          <w:rFonts w:ascii="Arial" w:hAnsi="Arial" w:cs="Arial"/>
          <w:sz w:val="24"/>
          <w:szCs w:val="24"/>
        </w:rPr>
        <w:t xml:space="preserve"> disease</w:t>
      </w:r>
      <w:r w:rsidR="0097407E" w:rsidRPr="008927D2">
        <w:rPr>
          <w:rFonts w:ascii="Arial" w:hAnsi="Arial" w:cs="Arial"/>
          <w:sz w:val="24"/>
          <w:szCs w:val="24"/>
        </w:rPr>
        <w:t>s</w:t>
      </w:r>
      <w:r w:rsidR="00DC0698">
        <w:rPr>
          <w:rFonts w:ascii="Arial" w:hAnsi="Arial" w:cs="Arial"/>
          <w:sz w:val="24"/>
          <w:szCs w:val="24"/>
        </w:rPr>
        <w:t xml:space="preserve"> for a sum of Rs.</w:t>
      </w:r>
      <w:r w:rsidR="00CA5C32" w:rsidRPr="008927D2">
        <w:rPr>
          <w:rFonts w:ascii="Arial" w:hAnsi="Arial" w:cs="Arial"/>
          <w:sz w:val="24"/>
          <w:szCs w:val="24"/>
        </w:rPr>
        <w:t xml:space="preserve"> 5.00 lakhs.</w:t>
      </w:r>
      <w:r w:rsidR="00DC0698">
        <w:rPr>
          <w:rFonts w:ascii="Arial" w:hAnsi="Arial" w:cs="Arial"/>
          <w:sz w:val="24"/>
          <w:szCs w:val="24"/>
        </w:rPr>
        <w:t xml:space="preserve"> </w:t>
      </w:r>
      <w:r w:rsidR="00CA5C32" w:rsidRPr="008927D2">
        <w:rPr>
          <w:rFonts w:ascii="Arial" w:hAnsi="Arial" w:cs="Arial"/>
          <w:color w:val="000000" w:themeColor="text1"/>
          <w:sz w:val="24"/>
          <w:szCs w:val="24"/>
        </w:rPr>
        <w:t>Coverage in cr</w:t>
      </w:r>
      <w:r w:rsidR="00220EA9">
        <w:rPr>
          <w:rFonts w:ascii="Arial" w:hAnsi="Arial" w:cs="Arial"/>
          <w:color w:val="000000" w:themeColor="text1"/>
          <w:sz w:val="24"/>
          <w:szCs w:val="24"/>
        </w:rPr>
        <w:t>itical illness plan will be on Floater B</w:t>
      </w:r>
      <w:r w:rsidR="00CA5C32" w:rsidRPr="008927D2">
        <w:rPr>
          <w:rFonts w:ascii="Arial" w:hAnsi="Arial" w:cs="Arial"/>
          <w:color w:val="000000" w:themeColor="text1"/>
          <w:sz w:val="24"/>
          <w:szCs w:val="24"/>
        </w:rPr>
        <w:t>asis.</w:t>
      </w:r>
      <w:r w:rsidR="00DC0698">
        <w:rPr>
          <w:rFonts w:ascii="Arial" w:hAnsi="Arial" w:cs="Arial"/>
          <w:color w:val="000000" w:themeColor="text1"/>
          <w:sz w:val="24"/>
          <w:szCs w:val="24"/>
        </w:rPr>
        <w:t xml:space="preserve"> </w:t>
      </w:r>
      <w:r w:rsidR="00CA5C32" w:rsidRPr="008927D2">
        <w:rPr>
          <w:rFonts w:ascii="Arial" w:hAnsi="Arial" w:cs="Arial"/>
          <w:color w:val="000000" w:themeColor="text1"/>
          <w:sz w:val="24"/>
          <w:szCs w:val="24"/>
        </w:rPr>
        <w:t>Maximum entry age in Critical Illness policy will be 65 years. At the time of enrolment/ entry, primary member must be below 65 years of age.</w:t>
      </w:r>
      <w:r w:rsidR="00DC0698">
        <w:rPr>
          <w:rFonts w:ascii="Arial" w:hAnsi="Arial" w:cs="Arial"/>
          <w:color w:val="000000" w:themeColor="text1"/>
          <w:sz w:val="24"/>
          <w:szCs w:val="24"/>
        </w:rPr>
        <w:t xml:space="preserve"> </w:t>
      </w:r>
      <w:r w:rsidR="00CA5C32" w:rsidRPr="008927D2">
        <w:rPr>
          <w:rFonts w:ascii="Arial" w:hAnsi="Arial" w:cs="Arial"/>
          <w:color w:val="000000" w:themeColor="text1"/>
          <w:sz w:val="24"/>
          <w:szCs w:val="24"/>
        </w:rPr>
        <w:t xml:space="preserve">Critical </w:t>
      </w:r>
      <w:r w:rsidR="00C76B86" w:rsidRPr="008927D2">
        <w:rPr>
          <w:rFonts w:ascii="Arial" w:hAnsi="Arial" w:cs="Arial"/>
          <w:color w:val="000000" w:themeColor="text1"/>
          <w:sz w:val="24"/>
          <w:szCs w:val="24"/>
        </w:rPr>
        <w:t>Illness</w:t>
      </w:r>
      <w:r w:rsidR="00CA5C32" w:rsidRPr="008927D2">
        <w:rPr>
          <w:rFonts w:ascii="Arial" w:hAnsi="Arial" w:cs="Arial"/>
          <w:color w:val="000000" w:themeColor="text1"/>
          <w:sz w:val="24"/>
          <w:szCs w:val="24"/>
        </w:rPr>
        <w:t xml:space="preserve"> cover will not be available on </w:t>
      </w:r>
      <w:r w:rsidR="00C76B86" w:rsidRPr="008927D2">
        <w:rPr>
          <w:rFonts w:ascii="Arial" w:hAnsi="Arial" w:cs="Arial"/>
          <w:color w:val="000000" w:themeColor="text1"/>
          <w:sz w:val="24"/>
          <w:szCs w:val="24"/>
        </w:rPr>
        <w:t>standalone</w:t>
      </w:r>
      <w:r w:rsidR="00CA5C32" w:rsidRPr="008927D2">
        <w:rPr>
          <w:rFonts w:ascii="Arial" w:hAnsi="Arial" w:cs="Arial"/>
          <w:color w:val="000000" w:themeColor="text1"/>
          <w:sz w:val="24"/>
          <w:szCs w:val="24"/>
        </w:rPr>
        <w:t xml:space="preserve"> basis and can be </w:t>
      </w:r>
      <w:r w:rsidR="00220EA9">
        <w:rPr>
          <w:rFonts w:ascii="Arial" w:hAnsi="Arial" w:cs="Arial"/>
          <w:color w:val="000000" w:themeColor="text1"/>
          <w:sz w:val="24"/>
          <w:szCs w:val="24"/>
        </w:rPr>
        <w:t>taken only in conjunction with the Base P</w:t>
      </w:r>
      <w:r w:rsidR="00CA5C32" w:rsidRPr="008927D2">
        <w:rPr>
          <w:rFonts w:ascii="Arial" w:hAnsi="Arial" w:cs="Arial"/>
          <w:color w:val="000000" w:themeColor="text1"/>
          <w:sz w:val="24"/>
          <w:szCs w:val="24"/>
        </w:rPr>
        <w:t>lan</w:t>
      </w:r>
      <w:r w:rsidR="00DC0698">
        <w:rPr>
          <w:rFonts w:ascii="Arial" w:hAnsi="Arial" w:cs="Arial"/>
          <w:color w:val="000000" w:themeColor="text1"/>
          <w:sz w:val="24"/>
          <w:szCs w:val="24"/>
        </w:rPr>
        <w:t xml:space="preserve"> with the following pre conditions :</w:t>
      </w:r>
    </w:p>
    <w:p w:rsidR="00CA5C32" w:rsidRPr="008927D2" w:rsidRDefault="00CA5C32" w:rsidP="00DD071E">
      <w:pPr>
        <w:pStyle w:val="NoSpacing"/>
        <w:numPr>
          <w:ilvl w:val="0"/>
          <w:numId w:val="14"/>
        </w:numPr>
        <w:autoSpaceDE w:val="0"/>
        <w:autoSpaceDN w:val="0"/>
        <w:adjustRightInd w:val="0"/>
        <w:spacing w:line="276" w:lineRule="auto"/>
        <w:ind w:left="426" w:firstLine="294"/>
        <w:jc w:val="both"/>
        <w:rPr>
          <w:rFonts w:ascii="Arial" w:hAnsi="Arial" w:cs="Arial"/>
          <w:color w:val="000000" w:themeColor="text1"/>
          <w:sz w:val="24"/>
          <w:szCs w:val="24"/>
        </w:rPr>
      </w:pPr>
      <w:r w:rsidRPr="008927D2">
        <w:rPr>
          <w:rFonts w:ascii="Arial" w:hAnsi="Arial" w:cs="Arial"/>
          <w:color w:val="000000" w:themeColor="text1"/>
          <w:sz w:val="24"/>
          <w:szCs w:val="24"/>
        </w:rPr>
        <w:t>Pre-existing diseases will not be covered under the plan.</w:t>
      </w:r>
    </w:p>
    <w:p w:rsidR="00CA5C32" w:rsidRPr="008927D2" w:rsidRDefault="00CA5C32" w:rsidP="00DD071E">
      <w:pPr>
        <w:pStyle w:val="NoSpacing"/>
        <w:numPr>
          <w:ilvl w:val="0"/>
          <w:numId w:val="14"/>
        </w:numPr>
        <w:autoSpaceDE w:val="0"/>
        <w:autoSpaceDN w:val="0"/>
        <w:adjustRightInd w:val="0"/>
        <w:spacing w:line="276" w:lineRule="auto"/>
        <w:ind w:left="426" w:firstLine="294"/>
        <w:jc w:val="both"/>
        <w:rPr>
          <w:rFonts w:ascii="Arial" w:hAnsi="Arial" w:cs="Arial"/>
          <w:color w:val="000000" w:themeColor="text1"/>
          <w:sz w:val="24"/>
          <w:szCs w:val="24"/>
        </w:rPr>
      </w:pPr>
      <w:r w:rsidRPr="008927D2">
        <w:rPr>
          <w:rFonts w:ascii="Arial" w:hAnsi="Arial" w:cs="Arial"/>
          <w:color w:val="000000" w:themeColor="text1"/>
          <w:sz w:val="24"/>
          <w:szCs w:val="24"/>
        </w:rPr>
        <w:t>There will be a waiting period of 90 days and surviving period of 30 days after infliction of any of the 14 specified diseases in order to make a claim in the policy.</w:t>
      </w:r>
      <w:r w:rsidR="006922FB">
        <w:rPr>
          <w:rFonts w:ascii="Arial" w:hAnsi="Arial" w:cs="Arial"/>
          <w:color w:val="000000" w:themeColor="text1"/>
          <w:sz w:val="24"/>
          <w:szCs w:val="24"/>
        </w:rPr>
        <w:t xml:space="preserve"> However, waiting period is not applicable for existing policy holders.</w:t>
      </w:r>
    </w:p>
    <w:p w:rsidR="00CA5C32" w:rsidRPr="008927D2" w:rsidRDefault="00CA5C32" w:rsidP="00DD071E">
      <w:pPr>
        <w:pStyle w:val="NoSpacing"/>
        <w:numPr>
          <w:ilvl w:val="0"/>
          <w:numId w:val="14"/>
        </w:numPr>
        <w:autoSpaceDE w:val="0"/>
        <w:autoSpaceDN w:val="0"/>
        <w:adjustRightInd w:val="0"/>
        <w:spacing w:line="276" w:lineRule="auto"/>
        <w:ind w:left="426" w:firstLine="294"/>
        <w:jc w:val="both"/>
        <w:rPr>
          <w:rFonts w:ascii="Arial" w:hAnsi="Arial" w:cs="Arial"/>
          <w:color w:val="000000" w:themeColor="text1"/>
          <w:sz w:val="24"/>
          <w:szCs w:val="24"/>
        </w:rPr>
      </w:pPr>
      <w:r w:rsidRPr="008927D2">
        <w:rPr>
          <w:rFonts w:ascii="Arial" w:hAnsi="Arial" w:cs="Arial"/>
          <w:color w:val="000000" w:themeColor="text1"/>
          <w:sz w:val="24"/>
          <w:szCs w:val="24"/>
        </w:rPr>
        <w:t xml:space="preserve">Once claim has been accepted by the insurance company full amount of the benefit i.e. </w:t>
      </w:r>
      <w:r w:rsidR="00C76B86" w:rsidRPr="008927D2">
        <w:rPr>
          <w:rFonts w:ascii="Arial" w:hAnsi="Arial" w:cs="Arial"/>
          <w:color w:val="000000" w:themeColor="text1"/>
          <w:sz w:val="24"/>
          <w:szCs w:val="24"/>
        </w:rPr>
        <w:t>R</w:t>
      </w:r>
      <w:r w:rsidRPr="008927D2">
        <w:rPr>
          <w:rFonts w:ascii="Arial" w:hAnsi="Arial" w:cs="Arial"/>
          <w:color w:val="000000" w:themeColor="text1"/>
          <w:sz w:val="24"/>
          <w:szCs w:val="24"/>
        </w:rPr>
        <w:t xml:space="preserve">s.5.00 lakhs will be paid to the member. </w:t>
      </w:r>
      <w:r w:rsidR="00325B23" w:rsidRPr="008927D2">
        <w:rPr>
          <w:rFonts w:ascii="Arial" w:hAnsi="Arial" w:cs="Arial"/>
          <w:color w:val="000000" w:themeColor="text1"/>
          <w:sz w:val="24"/>
          <w:szCs w:val="24"/>
        </w:rPr>
        <w:t>Treatment cost under the ailments c</w:t>
      </w:r>
      <w:r w:rsidR="00CA5171">
        <w:rPr>
          <w:rFonts w:ascii="Arial" w:hAnsi="Arial" w:cs="Arial"/>
          <w:color w:val="000000" w:themeColor="text1"/>
          <w:sz w:val="24"/>
          <w:szCs w:val="24"/>
        </w:rPr>
        <w:t>an however be claimed from the Basic Cover/ Super T</w:t>
      </w:r>
      <w:r w:rsidR="00325B23" w:rsidRPr="008927D2">
        <w:rPr>
          <w:rFonts w:ascii="Arial" w:hAnsi="Arial" w:cs="Arial"/>
          <w:color w:val="000000" w:themeColor="text1"/>
          <w:sz w:val="24"/>
          <w:szCs w:val="24"/>
        </w:rPr>
        <w:t>op</w:t>
      </w:r>
      <w:r w:rsidR="00CA5171">
        <w:rPr>
          <w:rFonts w:ascii="Arial" w:hAnsi="Arial" w:cs="Arial"/>
          <w:color w:val="000000" w:themeColor="text1"/>
          <w:sz w:val="24"/>
          <w:szCs w:val="24"/>
        </w:rPr>
        <w:t xml:space="preserve">-up </w:t>
      </w:r>
      <w:r w:rsidR="00325B23" w:rsidRPr="008927D2">
        <w:rPr>
          <w:rFonts w:ascii="Arial" w:hAnsi="Arial" w:cs="Arial"/>
          <w:color w:val="000000" w:themeColor="text1"/>
          <w:sz w:val="24"/>
          <w:szCs w:val="24"/>
        </w:rPr>
        <w:t>cover</w:t>
      </w:r>
      <w:r w:rsidR="00CA5171">
        <w:rPr>
          <w:rFonts w:ascii="Arial" w:hAnsi="Arial" w:cs="Arial"/>
          <w:color w:val="000000" w:themeColor="text1"/>
          <w:sz w:val="24"/>
          <w:szCs w:val="24"/>
        </w:rPr>
        <w:t xml:space="preserve"> separately</w:t>
      </w:r>
      <w:r w:rsidR="00325B23" w:rsidRPr="008927D2">
        <w:rPr>
          <w:rFonts w:ascii="Arial" w:hAnsi="Arial" w:cs="Arial"/>
          <w:color w:val="000000" w:themeColor="text1"/>
          <w:sz w:val="24"/>
          <w:szCs w:val="24"/>
        </w:rPr>
        <w:t>.</w:t>
      </w:r>
    </w:p>
    <w:p w:rsidR="00B27FF4" w:rsidRPr="008927D2" w:rsidRDefault="007C1A18" w:rsidP="00DC0698">
      <w:pPr>
        <w:pStyle w:val="ListParagraph"/>
        <w:autoSpaceDE w:val="0"/>
        <w:autoSpaceDN w:val="0"/>
        <w:adjustRightInd w:val="0"/>
        <w:spacing w:after="0" w:line="240" w:lineRule="auto"/>
        <w:ind w:left="426"/>
        <w:jc w:val="both"/>
        <w:rPr>
          <w:rFonts w:ascii="Arial" w:hAnsi="Arial" w:cs="Arial"/>
          <w:sz w:val="24"/>
          <w:szCs w:val="24"/>
        </w:rPr>
      </w:pPr>
      <w:r w:rsidRPr="008927D2">
        <w:rPr>
          <w:rFonts w:ascii="Arial" w:hAnsi="Arial" w:cs="Arial"/>
          <w:sz w:val="24"/>
          <w:szCs w:val="24"/>
        </w:rPr>
        <w:t xml:space="preserve">The ailment wise capping under the </w:t>
      </w:r>
      <w:r w:rsidR="00C76B86" w:rsidRPr="008927D2">
        <w:rPr>
          <w:rFonts w:ascii="Arial" w:hAnsi="Arial" w:cs="Arial"/>
          <w:i/>
          <w:iCs/>
          <w:sz w:val="24"/>
          <w:szCs w:val="24"/>
        </w:rPr>
        <w:t>SBI Health Assist</w:t>
      </w:r>
      <w:r w:rsidR="00C76B86" w:rsidRPr="008927D2">
        <w:rPr>
          <w:rFonts w:ascii="Arial" w:hAnsi="Arial" w:cs="Arial"/>
          <w:sz w:val="24"/>
          <w:szCs w:val="24"/>
        </w:rPr>
        <w:t xml:space="preserve"> (APP)</w:t>
      </w:r>
      <w:r w:rsidR="00DC0698">
        <w:rPr>
          <w:rFonts w:ascii="Arial" w:hAnsi="Arial" w:cs="Arial"/>
          <w:sz w:val="24"/>
          <w:szCs w:val="24"/>
        </w:rPr>
        <w:t xml:space="preserve"> </w:t>
      </w:r>
      <w:r w:rsidRPr="008927D2">
        <w:rPr>
          <w:rFonts w:ascii="Arial" w:hAnsi="Arial" w:cs="Arial"/>
          <w:sz w:val="24"/>
          <w:szCs w:val="24"/>
        </w:rPr>
        <w:t xml:space="preserve">will be </w:t>
      </w:r>
      <w:r w:rsidR="00DC0698">
        <w:rPr>
          <w:rFonts w:ascii="Arial" w:hAnsi="Arial" w:cs="Arial"/>
          <w:sz w:val="24"/>
          <w:szCs w:val="24"/>
        </w:rPr>
        <w:t xml:space="preserve">same as insurance plan of OTPP. </w:t>
      </w:r>
      <w:r w:rsidR="00B27FF4" w:rsidRPr="008927D2">
        <w:rPr>
          <w:rFonts w:ascii="Arial" w:hAnsi="Arial" w:cs="Arial"/>
          <w:sz w:val="24"/>
          <w:szCs w:val="24"/>
        </w:rPr>
        <w:t>The Room Rent / ICU Rent including nursing charges eligibilities</w:t>
      </w:r>
      <w:r w:rsidR="006F42CE">
        <w:rPr>
          <w:rFonts w:ascii="Arial" w:hAnsi="Arial" w:cs="Arial"/>
          <w:sz w:val="24"/>
          <w:szCs w:val="24"/>
        </w:rPr>
        <w:t xml:space="preserve"> under the APP</w:t>
      </w:r>
      <w:r w:rsidR="00B27FF4" w:rsidRPr="008927D2">
        <w:rPr>
          <w:rFonts w:ascii="Arial" w:hAnsi="Arial" w:cs="Arial"/>
          <w:sz w:val="24"/>
          <w:szCs w:val="24"/>
        </w:rPr>
        <w:t xml:space="preserve"> will</w:t>
      </w:r>
      <w:r w:rsidR="00DC0698">
        <w:rPr>
          <w:rFonts w:ascii="Arial" w:hAnsi="Arial" w:cs="Arial"/>
          <w:sz w:val="24"/>
          <w:szCs w:val="24"/>
        </w:rPr>
        <w:t xml:space="preserve"> also </w:t>
      </w:r>
      <w:r w:rsidR="00B27FF4" w:rsidRPr="008927D2">
        <w:rPr>
          <w:rFonts w:ascii="Arial" w:hAnsi="Arial" w:cs="Arial"/>
          <w:sz w:val="24"/>
          <w:szCs w:val="24"/>
        </w:rPr>
        <w:t>be</w:t>
      </w:r>
      <w:r w:rsidR="00DC0698">
        <w:rPr>
          <w:rFonts w:ascii="Arial" w:hAnsi="Arial" w:cs="Arial"/>
          <w:sz w:val="24"/>
          <w:szCs w:val="24"/>
        </w:rPr>
        <w:t xml:space="preserve"> same as OTPP.</w:t>
      </w:r>
    </w:p>
    <w:p w:rsidR="00154DDC" w:rsidRPr="008927D2" w:rsidRDefault="00154DDC" w:rsidP="00A82E57">
      <w:pPr>
        <w:autoSpaceDE w:val="0"/>
        <w:autoSpaceDN w:val="0"/>
        <w:adjustRightInd w:val="0"/>
        <w:spacing w:after="0" w:line="240" w:lineRule="auto"/>
        <w:jc w:val="both"/>
        <w:rPr>
          <w:rFonts w:ascii="Arial" w:hAnsi="Arial" w:cs="Arial"/>
          <w:sz w:val="24"/>
          <w:szCs w:val="24"/>
        </w:rPr>
      </w:pPr>
    </w:p>
    <w:p w:rsidR="004623E2" w:rsidRDefault="004623E2" w:rsidP="00DC0698">
      <w:pPr>
        <w:pStyle w:val="ListParagraph"/>
        <w:ind w:left="426"/>
        <w:jc w:val="both"/>
        <w:rPr>
          <w:rFonts w:ascii="Arial" w:hAnsi="Arial" w:cs="Arial"/>
          <w:sz w:val="24"/>
          <w:szCs w:val="24"/>
        </w:rPr>
      </w:pPr>
      <w:r>
        <w:rPr>
          <w:rFonts w:ascii="Arial" w:hAnsi="Arial" w:cs="Arial"/>
          <w:sz w:val="24"/>
          <w:szCs w:val="24"/>
        </w:rPr>
        <w:t>Dental Treatment – An amount of Rs. 7,500/- will be available to all members of APP for dental Root canal Treatment. This facility will be under the overall basic Cover and will not be treated as domiciliary facility.</w:t>
      </w:r>
    </w:p>
    <w:p w:rsidR="005543D5" w:rsidRDefault="005543D5" w:rsidP="005543D5">
      <w:pPr>
        <w:jc w:val="both"/>
        <w:rPr>
          <w:rFonts w:ascii="Arial" w:hAnsi="Arial" w:cs="Arial"/>
          <w:sz w:val="24"/>
          <w:szCs w:val="24"/>
        </w:rPr>
      </w:pPr>
    </w:p>
    <w:p w:rsidR="00154DDC" w:rsidRDefault="00154DDC" w:rsidP="00DC0698">
      <w:pPr>
        <w:rPr>
          <w:rFonts w:ascii="Arial" w:hAnsi="Arial" w:cs="Arial"/>
          <w:b/>
          <w:bCs/>
          <w:i/>
          <w:iCs/>
          <w:sz w:val="24"/>
          <w:szCs w:val="24"/>
          <w:u w:val="single"/>
        </w:rPr>
      </w:pPr>
      <w:r w:rsidRPr="006F42CE">
        <w:rPr>
          <w:rFonts w:ascii="Arial" w:hAnsi="Arial" w:cs="Arial"/>
          <w:b/>
          <w:bCs/>
          <w:i/>
          <w:iCs/>
          <w:sz w:val="24"/>
          <w:szCs w:val="24"/>
          <w:u w:val="single"/>
        </w:rPr>
        <w:lastRenderedPageBreak/>
        <w:t>e-PHARMACY</w:t>
      </w:r>
    </w:p>
    <w:p w:rsidR="00DC0698" w:rsidRDefault="00DC0698" w:rsidP="00DC0698">
      <w:pPr>
        <w:rPr>
          <w:rFonts w:ascii="Arial" w:hAnsi="Arial" w:cs="Arial"/>
          <w:b/>
          <w:bCs/>
          <w:i/>
          <w:iCs/>
          <w:sz w:val="24"/>
          <w:szCs w:val="24"/>
          <w:u w:val="single"/>
        </w:rPr>
      </w:pPr>
    </w:p>
    <w:p w:rsidR="00D429EF" w:rsidRPr="008927D2" w:rsidRDefault="00154DDC" w:rsidP="00DC0698">
      <w:pPr>
        <w:pStyle w:val="NoSpacing"/>
        <w:spacing w:line="300" w:lineRule="auto"/>
        <w:jc w:val="both"/>
        <w:rPr>
          <w:rFonts w:ascii="Arial" w:hAnsi="Arial" w:cs="Arial"/>
          <w:color w:val="000000" w:themeColor="text1"/>
          <w:sz w:val="24"/>
          <w:szCs w:val="24"/>
        </w:rPr>
      </w:pPr>
      <w:r w:rsidRPr="008927D2">
        <w:rPr>
          <w:rFonts w:ascii="Arial" w:hAnsi="Arial" w:cs="Arial"/>
          <w:color w:val="000000" w:themeColor="text1"/>
          <w:sz w:val="24"/>
          <w:szCs w:val="24"/>
        </w:rPr>
        <w:t xml:space="preserve">An </w:t>
      </w:r>
      <w:r w:rsidRPr="006F42CE">
        <w:rPr>
          <w:rFonts w:ascii="Arial" w:hAnsi="Arial" w:cs="Arial"/>
          <w:i/>
          <w:iCs/>
          <w:color w:val="000000" w:themeColor="text1"/>
          <w:sz w:val="24"/>
          <w:szCs w:val="24"/>
        </w:rPr>
        <w:t>e-Pharmacy</w:t>
      </w:r>
      <w:r w:rsidR="00DC0698">
        <w:rPr>
          <w:rFonts w:ascii="Arial" w:hAnsi="Arial" w:cs="Arial"/>
          <w:i/>
          <w:iCs/>
          <w:color w:val="000000" w:themeColor="text1"/>
          <w:sz w:val="24"/>
          <w:szCs w:val="24"/>
        </w:rPr>
        <w:t xml:space="preserve"> </w:t>
      </w:r>
      <w:r w:rsidR="00D429EF" w:rsidRPr="008927D2">
        <w:rPr>
          <w:rFonts w:ascii="Arial" w:hAnsi="Arial" w:cs="Arial"/>
          <w:color w:val="000000" w:themeColor="text1"/>
          <w:sz w:val="24"/>
          <w:szCs w:val="24"/>
        </w:rPr>
        <w:t>facility will be made available to all members of APP</w:t>
      </w:r>
      <w:r w:rsidR="006F42CE">
        <w:rPr>
          <w:rFonts w:ascii="Arial" w:hAnsi="Arial" w:cs="Arial"/>
          <w:color w:val="000000" w:themeColor="text1"/>
          <w:sz w:val="24"/>
          <w:szCs w:val="24"/>
        </w:rPr>
        <w:t xml:space="preserve"> for allowing them to avail</w:t>
      </w:r>
      <w:r w:rsidR="00C14276" w:rsidRPr="008927D2">
        <w:rPr>
          <w:rFonts w:ascii="Arial" w:hAnsi="Arial" w:cs="Arial"/>
          <w:color w:val="000000" w:themeColor="text1"/>
          <w:sz w:val="24"/>
          <w:szCs w:val="24"/>
        </w:rPr>
        <w:t xml:space="preserve"> domiciliary facility @ Rs.18</w:t>
      </w:r>
      <w:r w:rsidR="006F42CE">
        <w:rPr>
          <w:rFonts w:ascii="Arial" w:hAnsi="Arial" w:cs="Arial"/>
          <w:color w:val="000000" w:themeColor="text1"/>
          <w:sz w:val="24"/>
          <w:szCs w:val="24"/>
        </w:rPr>
        <w:t>,</w:t>
      </w:r>
      <w:r w:rsidR="00C14276" w:rsidRPr="008927D2">
        <w:rPr>
          <w:rFonts w:ascii="Arial" w:hAnsi="Arial" w:cs="Arial"/>
          <w:color w:val="000000" w:themeColor="text1"/>
          <w:sz w:val="24"/>
          <w:szCs w:val="24"/>
        </w:rPr>
        <w:t>000</w:t>
      </w:r>
      <w:r w:rsidR="006F42CE">
        <w:rPr>
          <w:rFonts w:ascii="Arial" w:hAnsi="Arial" w:cs="Arial"/>
          <w:color w:val="000000" w:themeColor="text1"/>
          <w:sz w:val="24"/>
          <w:szCs w:val="24"/>
        </w:rPr>
        <w:t>/-</w:t>
      </w:r>
      <w:r w:rsidR="00C14276" w:rsidRPr="008927D2">
        <w:rPr>
          <w:rFonts w:ascii="Arial" w:hAnsi="Arial" w:cs="Arial"/>
          <w:color w:val="000000" w:themeColor="text1"/>
          <w:sz w:val="24"/>
          <w:szCs w:val="24"/>
        </w:rPr>
        <w:t xml:space="preserve"> per annum as under.</w:t>
      </w:r>
    </w:p>
    <w:p w:rsidR="00D429EF" w:rsidRPr="008927D2" w:rsidRDefault="00D429EF" w:rsidP="00DC0698">
      <w:pPr>
        <w:pStyle w:val="NoSpacing"/>
        <w:spacing w:line="300" w:lineRule="auto"/>
        <w:jc w:val="both"/>
        <w:rPr>
          <w:rFonts w:ascii="Arial" w:hAnsi="Arial" w:cs="Arial"/>
          <w:color w:val="000000" w:themeColor="text1"/>
          <w:sz w:val="24"/>
          <w:szCs w:val="24"/>
        </w:rPr>
      </w:pPr>
    </w:p>
    <w:tbl>
      <w:tblPr>
        <w:tblStyle w:val="TableGrid"/>
        <w:tblW w:w="5000" w:type="pct"/>
        <w:tblLook w:val="04A0"/>
      </w:tblPr>
      <w:tblGrid>
        <w:gridCol w:w="3932"/>
        <w:gridCol w:w="2867"/>
        <w:gridCol w:w="2777"/>
      </w:tblGrid>
      <w:tr w:rsidR="00154DDC" w:rsidRPr="008927D2" w:rsidTr="00DC0698">
        <w:tc>
          <w:tcPr>
            <w:tcW w:w="2053" w:type="pct"/>
            <w:vAlign w:val="center"/>
          </w:tcPr>
          <w:p w:rsidR="00154DDC" w:rsidRPr="008927D2" w:rsidRDefault="00154DDC" w:rsidP="00DC0698">
            <w:pPr>
              <w:pStyle w:val="NoSpacing"/>
              <w:spacing w:line="300" w:lineRule="auto"/>
              <w:jc w:val="center"/>
              <w:rPr>
                <w:rFonts w:ascii="Arial" w:hAnsi="Arial" w:cs="Arial"/>
                <w:b/>
                <w:bCs/>
                <w:color w:val="000000" w:themeColor="text1"/>
                <w:sz w:val="24"/>
                <w:szCs w:val="24"/>
              </w:rPr>
            </w:pPr>
            <w:r w:rsidRPr="008927D2">
              <w:rPr>
                <w:rFonts w:ascii="Arial" w:hAnsi="Arial" w:cs="Arial"/>
                <w:b/>
                <w:bCs/>
                <w:color w:val="000000" w:themeColor="text1"/>
                <w:sz w:val="24"/>
                <w:szCs w:val="24"/>
              </w:rPr>
              <w:t>Total Domiciliary Limit to the members of APP</w:t>
            </w:r>
          </w:p>
          <w:p w:rsidR="00154DDC" w:rsidRPr="008927D2" w:rsidRDefault="00154DDC" w:rsidP="00DC0698">
            <w:pPr>
              <w:pStyle w:val="NoSpacing"/>
              <w:spacing w:line="300" w:lineRule="auto"/>
              <w:jc w:val="center"/>
              <w:rPr>
                <w:rFonts w:ascii="Arial" w:hAnsi="Arial" w:cs="Arial"/>
                <w:b/>
                <w:bCs/>
                <w:i/>
                <w:iCs/>
                <w:color w:val="000000" w:themeColor="text1"/>
                <w:sz w:val="24"/>
                <w:szCs w:val="24"/>
              </w:rPr>
            </w:pPr>
            <w:r w:rsidRPr="008927D2">
              <w:rPr>
                <w:rFonts w:ascii="Arial" w:hAnsi="Arial" w:cs="Arial"/>
                <w:b/>
                <w:bCs/>
                <w:i/>
                <w:iCs/>
                <w:color w:val="000000" w:themeColor="text1"/>
                <w:sz w:val="24"/>
                <w:szCs w:val="24"/>
              </w:rPr>
              <w:t>(to be provided outside Insurance Policy)</w:t>
            </w:r>
          </w:p>
        </w:tc>
        <w:tc>
          <w:tcPr>
            <w:tcW w:w="1497" w:type="pct"/>
            <w:vAlign w:val="center"/>
          </w:tcPr>
          <w:p w:rsidR="00154DDC" w:rsidRPr="008927D2" w:rsidRDefault="00C14276" w:rsidP="00DC0698">
            <w:pPr>
              <w:pStyle w:val="NoSpacing"/>
              <w:spacing w:line="300" w:lineRule="auto"/>
              <w:jc w:val="center"/>
              <w:rPr>
                <w:rFonts w:ascii="Arial" w:hAnsi="Arial" w:cs="Arial"/>
                <w:b/>
                <w:bCs/>
                <w:color w:val="000000" w:themeColor="text1"/>
                <w:sz w:val="24"/>
                <w:szCs w:val="24"/>
              </w:rPr>
            </w:pPr>
            <w:r w:rsidRPr="008927D2">
              <w:rPr>
                <w:rFonts w:ascii="Arial" w:hAnsi="Arial" w:cs="Arial"/>
                <w:b/>
                <w:bCs/>
                <w:color w:val="000000" w:themeColor="text1"/>
                <w:sz w:val="24"/>
                <w:szCs w:val="24"/>
              </w:rPr>
              <w:t>I</w:t>
            </w:r>
            <w:r w:rsidR="00154DDC" w:rsidRPr="008927D2">
              <w:rPr>
                <w:rFonts w:ascii="Arial" w:hAnsi="Arial" w:cs="Arial"/>
                <w:b/>
                <w:bCs/>
                <w:color w:val="000000" w:themeColor="text1"/>
                <w:sz w:val="24"/>
                <w:szCs w:val="24"/>
              </w:rPr>
              <w:t>nitial payment to be made by member</w:t>
            </w:r>
          </w:p>
        </w:tc>
        <w:tc>
          <w:tcPr>
            <w:tcW w:w="1450" w:type="pct"/>
            <w:vAlign w:val="center"/>
          </w:tcPr>
          <w:p w:rsidR="00154DDC" w:rsidRPr="008927D2" w:rsidRDefault="00154DDC" w:rsidP="00DC0698">
            <w:pPr>
              <w:pStyle w:val="NoSpacing"/>
              <w:spacing w:line="300" w:lineRule="auto"/>
              <w:jc w:val="center"/>
              <w:rPr>
                <w:rFonts w:ascii="Arial" w:hAnsi="Arial" w:cs="Arial"/>
                <w:b/>
                <w:bCs/>
                <w:color w:val="000000" w:themeColor="text1"/>
                <w:sz w:val="24"/>
                <w:szCs w:val="24"/>
              </w:rPr>
            </w:pPr>
            <w:r w:rsidRPr="008927D2">
              <w:rPr>
                <w:rFonts w:ascii="Arial" w:hAnsi="Arial" w:cs="Arial"/>
                <w:b/>
                <w:bCs/>
                <w:color w:val="000000" w:themeColor="text1"/>
                <w:sz w:val="24"/>
                <w:szCs w:val="24"/>
              </w:rPr>
              <w:t xml:space="preserve">Bank’s Contribution after </w:t>
            </w:r>
            <w:r w:rsidR="00C14276" w:rsidRPr="008927D2">
              <w:rPr>
                <w:rFonts w:ascii="Arial" w:hAnsi="Arial" w:cs="Arial"/>
                <w:b/>
                <w:bCs/>
                <w:color w:val="000000" w:themeColor="text1"/>
                <w:sz w:val="24"/>
                <w:szCs w:val="24"/>
              </w:rPr>
              <w:t>initial payment</w:t>
            </w:r>
            <w:r w:rsidRPr="008927D2">
              <w:rPr>
                <w:rFonts w:ascii="Arial" w:hAnsi="Arial" w:cs="Arial"/>
                <w:b/>
                <w:bCs/>
                <w:color w:val="000000" w:themeColor="text1"/>
                <w:sz w:val="24"/>
                <w:szCs w:val="24"/>
              </w:rPr>
              <w:t xml:space="preserve"> by the member</w:t>
            </w:r>
          </w:p>
        </w:tc>
      </w:tr>
      <w:tr w:rsidR="00154DDC" w:rsidRPr="008927D2" w:rsidTr="00DC0698">
        <w:tc>
          <w:tcPr>
            <w:tcW w:w="2053" w:type="pct"/>
          </w:tcPr>
          <w:p w:rsidR="00154DDC" w:rsidRPr="008927D2" w:rsidRDefault="00154DDC" w:rsidP="00DC0698">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Rs.18,000/-</w:t>
            </w:r>
          </w:p>
        </w:tc>
        <w:tc>
          <w:tcPr>
            <w:tcW w:w="1497" w:type="pct"/>
          </w:tcPr>
          <w:p w:rsidR="00154DDC" w:rsidRPr="008927D2" w:rsidRDefault="00154DDC" w:rsidP="00DC0698">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Rs.6,000/-</w:t>
            </w:r>
          </w:p>
        </w:tc>
        <w:tc>
          <w:tcPr>
            <w:tcW w:w="1450" w:type="pct"/>
          </w:tcPr>
          <w:p w:rsidR="00154DDC" w:rsidRPr="008927D2" w:rsidRDefault="00154DDC" w:rsidP="00DC0698">
            <w:pPr>
              <w:pStyle w:val="NoSpacing"/>
              <w:spacing w:line="300" w:lineRule="auto"/>
              <w:jc w:val="center"/>
              <w:rPr>
                <w:rFonts w:ascii="Arial" w:hAnsi="Arial" w:cs="Arial"/>
                <w:color w:val="000000" w:themeColor="text1"/>
                <w:sz w:val="24"/>
                <w:szCs w:val="24"/>
              </w:rPr>
            </w:pPr>
            <w:r w:rsidRPr="008927D2">
              <w:rPr>
                <w:rFonts w:ascii="Arial" w:hAnsi="Arial" w:cs="Arial"/>
                <w:color w:val="000000" w:themeColor="text1"/>
                <w:sz w:val="24"/>
                <w:szCs w:val="24"/>
              </w:rPr>
              <w:t>Rs.12,000/-</w:t>
            </w:r>
          </w:p>
        </w:tc>
      </w:tr>
    </w:tbl>
    <w:p w:rsidR="00154DDC" w:rsidRPr="008927D2" w:rsidRDefault="00154DDC" w:rsidP="00DC0698">
      <w:pPr>
        <w:spacing w:after="0" w:line="320" w:lineRule="exact"/>
        <w:jc w:val="both"/>
        <w:rPr>
          <w:rFonts w:ascii="Arial" w:hAnsi="Arial" w:cs="Arial"/>
          <w:sz w:val="24"/>
          <w:szCs w:val="24"/>
        </w:rPr>
      </w:pPr>
    </w:p>
    <w:p w:rsidR="00154DDC" w:rsidRPr="008927D2" w:rsidRDefault="00154DDC" w:rsidP="00DC0698">
      <w:pPr>
        <w:pStyle w:val="ListParagraph"/>
        <w:spacing w:after="0" w:line="320" w:lineRule="exact"/>
        <w:ind w:left="0"/>
        <w:jc w:val="both"/>
        <w:rPr>
          <w:rFonts w:ascii="Arial" w:hAnsi="Arial" w:cs="Arial"/>
          <w:sz w:val="24"/>
          <w:szCs w:val="24"/>
        </w:rPr>
      </w:pPr>
      <w:r w:rsidRPr="008927D2">
        <w:rPr>
          <w:rFonts w:ascii="Arial" w:hAnsi="Arial" w:cs="Arial"/>
          <w:sz w:val="24"/>
          <w:szCs w:val="24"/>
        </w:rPr>
        <w:t xml:space="preserve">The facility will be extended to members of </w:t>
      </w:r>
      <w:r w:rsidR="006F42CE" w:rsidRPr="006F42CE">
        <w:rPr>
          <w:rFonts w:ascii="Arial" w:hAnsi="Arial" w:cs="Arial"/>
          <w:i/>
          <w:iCs/>
          <w:sz w:val="24"/>
          <w:szCs w:val="24"/>
        </w:rPr>
        <w:t>“</w:t>
      </w:r>
      <w:r w:rsidRPr="006F42CE">
        <w:rPr>
          <w:rFonts w:ascii="Arial" w:hAnsi="Arial" w:cs="Arial"/>
          <w:b/>
          <w:bCs/>
          <w:i/>
          <w:iCs/>
          <w:sz w:val="24"/>
          <w:szCs w:val="24"/>
        </w:rPr>
        <w:t>SBI Health Assist</w:t>
      </w:r>
      <w:r w:rsidR="006F42CE" w:rsidRPr="006F42CE">
        <w:rPr>
          <w:rFonts w:ascii="Arial" w:hAnsi="Arial" w:cs="Arial"/>
          <w:i/>
          <w:iCs/>
          <w:sz w:val="24"/>
          <w:szCs w:val="24"/>
        </w:rPr>
        <w:t>”</w:t>
      </w:r>
      <w:r w:rsidRPr="008927D2">
        <w:rPr>
          <w:rFonts w:ascii="Arial" w:hAnsi="Arial" w:cs="Arial"/>
          <w:sz w:val="24"/>
          <w:szCs w:val="24"/>
        </w:rPr>
        <w:t xml:space="preserve"> (APP) only.</w:t>
      </w:r>
    </w:p>
    <w:p w:rsidR="00154DDC" w:rsidRPr="008927D2" w:rsidRDefault="00154DDC" w:rsidP="00DC0698">
      <w:pPr>
        <w:spacing w:after="0" w:line="320" w:lineRule="exact"/>
        <w:jc w:val="both"/>
        <w:rPr>
          <w:rFonts w:ascii="Arial" w:hAnsi="Arial" w:cs="Arial"/>
          <w:sz w:val="24"/>
          <w:szCs w:val="24"/>
        </w:rPr>
      </w:pPr>
    </w:p>
    <w:p w:rsidR="00154DDC" w:rsidRPr="008927D2" w:rsidRDefault="00C14276" w:rsidP="00DC0698">
      <w:pPr>
        <w:pStyle w:val="NoSpacing"/>
        <w:spacing w:line="300" w:lineRule="auto"/>
        <w:jc w:val="both"/>
        <w:rPr>
          <w:rFonts w:ascii="Arial" w:hAnsi="Arial" w:cs="Arial"/>
          <w:color w:val="000000" w:themeColor="text1"/>
          <w:sz w:val="24"/>
          <w:szCs w:val="24"/>
        </w:rPr>
      </w:pPr>
      <w:r w:rsidRPr="008927D2">
        <w:rPr>
          <w:rFonts w:ascii="Arial" w:hAnsi="Arial" w:cs="Arial"/>
          <w:color w:val="000000" w:themeColor="text1"/>
          <w:sz w:val="24"/>
          <w:szCs w:val="24"/>
        </w:rPr>
        <w:t xml:space="preserve">Initial payment of </w:t>
      </w:r>
      <w:r w:rsidR="00154DDC" w:rsidRPr="008927D2">
        <w:rPr>
          <w:rFonts w:ascii="Arial" w:hAnsi="Arial" w:cs="Arial"/>
          <w:color w:val="000000" w:themeColor="text1"/>
          <w:sz w:val="24"/>
          <w:szCs w:val="24"/>
        </w:rPr>
        <w:t>R</w:t>
      </w:r>
      <w:r w:rsidR="006F42CE">
        <w:rPr>
          <w:rFonts w:ascii="Arial" w:hAnsi="Arial" w:cs="Arial"/>
          <w:color w:val="000000" w:themeColor="text1"/>
          <w:sz w:val="24"/>
          <w:szCs w:val="24"/>
        </w:rPr>
        <w:t>s. 6,000/- will have to be made</w:t>
      </w:r>
      <w:r w:rsidR="00154DDC" w:rsidRPr="008927D2">
        <w:rPr>
          <w:rFonts w:ascii="Arial" w:hAnsi="Arial" w:cs="Arial"/>
          <w:color w:val="000000" w:themeColor="text1"/>
          <w:sz w:val="24"/>
          <w:szCs w:val="24"/>
        </w:rPr>
        <w:t xml:space="preserve"> by the member first and Bank’s contribution </w:t>
      </w:r>
      <w:r w:rsidR="006F42CE">
        <w:rPr>
          <w:rFonts w:ascii="Arial" w:hAnsi="Arial" w:cs="Arial"/>
          <w:color w:val="000000" w:themeColor="text1"/>
          <w:sz w:val="24"/>
          <w:szCs w:val="24"/>
        </w:rPr>
        <w:t xml:space="preserve">of Rs. 12,000/- </w:t>
      </w:r>
      <w:r w:rsidR="00154DDC" w:rsidRPr="008927D2">
        <w:rPr>
          <w:rFonts w:ascii="Arial" w:hAnsi="Arial" w:cs="Arial"/>
          <w:color w:val="000000" w:themeColor="text1"/>
          <w:sz w:val="24"/>
          <w:szCs w:val="24"/>
        </w:rPr>
        <w:t>will be allowed subsequent to this.</w:t>
      </w:r>
    </w:p>
    <w:p w:rsidR="00C76B86" w:rsidRPr="008927D2" w:rsidRDefault="00C76B86" w:rsidP="00DC0698">
      <w:pPr>
        <w:pStyle w:val="ListParagraph"/>
        <w:spacing w:after="0"/>
        <w:ind w:left="0"/>
        <w:jc w:val="both"/>
        <w:rPr>
          <w:rFonts w:ascii="Arial" w:hAnsi="Arial" w:cs="Arial"/>
          <w:color w:val="000000" w:themeColor="text1"/>
          <w:sz w:val="24"/>
          <w:szCs w:val="24"/>
        </w:rPr>
      </w:pPr>
    </w:p>
    <w:p w:rsidR="00C76B86" w:rsidRPr="008927D2" w:rsidRDefault="00C76B86" w:rsidP="00DC0698">
      <w:pPr>
        <w:pStyle w:val="NoSpacing"/>
        <w:spacing w:line="300" w:lineRule="auto"/>
        <w:jc w:val="both"/>
        <w:rPr>
          <w:rFonts w:ascii="Arial" w:hAnsi="Arial" w:cs="Arial"/>
          <w:color w:val="000000" w:themeColor="text1"/>
          <w:sz w:val="24"/>
          <w:szCs w:val="24"/>
        </w:rPr>
      </w:pPr>
      <w:r w:rsidRPr="008927D2">
        <w:rPr>
          <w:rFonts w:ascii="Arial" w:hAnsi="Arial" w:cs="Arial"/>
          <w:color w:val="000000" w:themeColor="text1"/>
          <w:sz w:val="24"/>
          <w:szCs w:val="24"/>
        </w:rPr>
        <w:t xml:space="preserve">Bank’s portion of expenditure will be paid directly to the vendor company. However, members of the policy can take medicines beyond Rs. 18,000/- also by making their own payment. This will enable them to avail the benefit of the discount offered as part of the Tie-up </w:t>
      </w:r>
      <w:r w:rsidR="006F42CE">
        <w:rPr>
          <w:rFonts w:ascii="Arial" w:hAnsi="Arial" w:cs="Arial"/>
          <w:color w:val="000000" w:themeColor="text1"/>
          <w:sz w:val="24"/>
          <w:szCs w:val="24"/>
        </w:rPr>
        <w:t xml:space="preserve">arrangement </w:t>
      </w:r>
      <w:r w:rsidRPr="008927D2">
        <w:rPr>
          <w:rFonts w:ascii="Arial" w:hAnsi="Arial" w:cs="Arial"/>
          <w:color w:val="000000" w:themeColor="text1"/>
          <w:sz w:val="24"/>
          <w:szCs w:val="24"/>
        </w:rPr>
        <w:t>even for such purchase.</w:t>
      </w:r>
    </w:p>
    <w:p w:rsidR="00154DDC" w:rsidRPr="008927D2" w:rsidRDefault="00154DDC" w:rsidP="00DC0698">
      <w:pPr>
        <w:spacing w:after="0" w:line="320" w:lineRule="exact"/>
        <w:jc w:val="both"/>
        <w:rPr>
          <w:rFonts w:ascii="Arial" w:hAnsi="Arial" w:cs="Arial"/>
          <w:color w:val="1E1E1E"/>
          <w:spacing w:val="2"/>
          <w:sz w:val="24"/>
          <w:szCs w:val="24"/>
        </w:rPr>
      </w:pPr>
    </w:p>
    <w:p w:rsidR="00154DDC" w:rsidRPr="008927D2" w:rsidRDefault="00154DDC" w:rsidP="00DC0698">
      <w:pPr>
        <w:pStyle w:val="NoSpacing"/>
        <w:spacing w:line="300" w:lineRule="auto"/>
        <w:jc w:val="both"/>
        <w:rPr>
          <w:rFonts w:ascii="Arial" w:hAnsi="Arial" w:cs="Arial"/>
          <w:color w:val="000000" w:themeColor="text1"/>
          <w:sz w:val="24"/>
          <w:szCs w:val="24"/>
        </w:rPr>
      </w:pPr>
      <w:r w:rsidRPr="008927D2">
        <w:rPr>
          <w:rFonts w:ascii="Arial" w:hAnsi="Arial" w:cs="Arial"/>
          <w:color w:val="000000" w:themeColor="text1"/>
          <w:sz w:val="24"/>
          <w:szCs w:val="24"/>
        </w:rPr>
        <w:t>T</w:t>
      </w:r>
      <w:r w:rsidR="006F42CE">
        <w:rPr>
          <w:rFonts w:ascii="Arial" w:hAnsi="Arial" w:cs="Arial"/>
          <w:color w:val="000000" w:themeColor="text1"/>
          <w:sz w:val="24"/>
          <w:szCs w:val="24"/>
        </w:rPr>
        <w:t xml:space="preserve">he member will have to take </w:t>
      </w:r>
      <w:r w:rsidRPr="008927D2">
        <w:rPr>
          <w:rFonts w:ascii="Arial" w:hAnsi="Arial" w:cs="Arial"/>
          <w:color w:val="000000" w:themeColor="text1"/>
          <w:sz w:val="24"/>
          <w:szCs w:val="24"/>
        </w:rPr>
        <w:t xml:space="preserve">services from the Company identified to provide such </w:t>
      </w:r>
      <w:r w:rsidRPr="006F42CE">
        <w:rPr>
          <w:rFonts w:ascii="Arial" w:hAnsi="Arial" w:cs="Arial"/>
          <w:i/>
          <w:iCs/>
          <w:color w:val="000000" w:themeColor="text1"/>
          <w:sz w:val="24"/>
          <w:szCs w:val="24"/>
        </w:rPr>
        <w:t>e-Pharmacy</w:t>
      </w:r>
      <w:r w:rsidRPr="008927D2">
        <w:rPr>
          <w:rFonts w:ascii="Arial" w:hAnsi="Arial" w:cs="Arial"/>
          <w:color w:val="000000" w:themeColor="text1"/>
          <w:sz w:val="24"/>
          <w:szCs w:val="24"/>
        </w:rPr>
        <w:t xml:space="preserve"> facility. </w:t>
      </w:r>
    </w:p>
    <w:p w:rsidR="00154DDC" w:rsidRPr="008927D2" w:rsidRDefault="00154DDC" w:rsidP="00DC0698">
      <w:pPr>
        <w:pStyle w:val="NoSpacing"/>
        <w:spacing w:line="300" w:lineRule="auto"/>
        <w:jc w:val="both"/>
        <w:rPr>
          <w:rFonts w:ascii="Arial" w:hAnsi="Arial" w:cs="Arial"/>
          <w:color w:val="000000" w:themeColor="text1"/>
          <w:sz w:val="24"/>
          <w:szCs w:val="24"/>
        </w:rPr>
      </w:pPr>
    </w:p>
    <w:p w:rsidR="00154DDC" w:rsidRPr="008927D2" w:rsidRDefault="00154DDC" w:rsidP="00DC0698">
      <w:pPr>
        <w:pStyle w:val="NoSpacing"/>
        <w:spacing w:line="300" w:lineRule="auto"/>
        <w:jc w:val="both"/>
        <w:rPr>
          <w:rFonts w:ascii="Arial" w:hAnsi="Arial" w:cs="Arial"/>
          <w:color w:val="000000" w:themeColor="text1"/>
          <w:sz w:val="24"/>
          <w:szCs w:val="24"/>
        </w:rPr>
      </w:pPr>
      <w:r w:rsidRPr="008927D2">
        <w:rPr>
          <w:rFonts w:ascii="Arial" w:hAnsi="Arial" w:cs="Arial"/>
          <w:color w:val="000000" w:themeColor="text1"/>
          <w:sz w:val="24"/>
          <w:szCs w:val="24"/>
        </w:rPr>
        <w:t>Orders will have to be made direct</w:t>
      </w:r>
      <w:r w:rsidR="006F42CE">
        <w:rPr>
          <w:rFonts w:ascii="Arial" w:hAnsi="Arial" w:cs="Arial"/>
          <w:color w:val="000000" w:themeColor="text1"/>
          <w:sz w:val="24"/>
          <w:szCs w:val="24"/>
        </w:rPr>
        <w:t>ly</w:t>
      </w:r>
      <w:r w:rsidRPr="008927D2">
        <w:rPr>
          <w:rFonts w:ascii="Arial" w:hAnsi="Arial" w:cs="Arial"/>
          <w:color w:val="000000" w:themeColor="text1"/>
          <w:sz w:val="24"/>
          <w:szCs w:val="24"/>
        </w:rPr>
        <w:t xml:space="preserve"> to the Company through On-line / On-call / Whatsapp channels as decided.</w:t>
      </w:r>
    </w:p>
    <w:p w:rsidR="00154DDC" w:rsidRPr="008927D2" w:rsidRDefault="00154DDC" w:rsidP="00DC0698">
      <w:pPr>
        <w:pStyle w:val="NoSpacing"/>
        <w:spacing w:line="300" w:lineRule="auto"/>
        <w:jc w:val="both"/>
        <w:rPr>
          <w:rFonts w:ascii="Arial" w:hAnsi="Arial" w:cs="Arial"/>
          <w:color w:val="000000" w:themeColor="text1"/>
          <w:sz w:val="24"/>
          <w:szCs w:val="24"/>
        </w:rPr>
      </w:pPr>
    </w:p>
    <w:p w:rsidR="00DC0698" w:rsidRDefault="00154DDC" w:rsidP="005543D5">
      <w:pPr>
        <w:pStyle w:val="NoSpacing"/>
        <w:spacing w:line="300" w:lineRule="auto"/>
        <w:jc w:val="both"/>
        <w:rPr>
          <w:rFonts w:ascii="Arial" w:hAnsi="Arial" w:cs="Arial"/>
          <w:color w:val="000000" w:themeColor="text1"/>
          <w:sz w:val="24"/>
          <w:szCs w:val="24"/>
        </w:rPr>
      </w:pPr>
      <w:r w:rsidRPr="008927D2">
        <w:rPr>
          <w:rFonts w:ascii="Arial" w:hAnsi="Arial" w:cs="Arial"/>
          <w:color w:val="000000" w:themeColor="text1"/>
          <w:sz w:val="24"/>
          <w:szCs w:val="24"/>
        </w:rPr>
        <w:t>Medicines will be delivered at the registered address of the member</w:t>
      </w:r>
      <w:r w:rsidR="00A03C78">
        <w:rPr>
          <w:rFonts w:ascii="Arial" w:hAnsi="Arial" w:cs="Arial"/>
          <w:color w:val="000000" w:themeColor="text1"/>
          <w:sz w:val="24"/>
          <w:szCs w:val="24"/>
        </w:rPr>
        <w:t xml:space="preserve"> as recorded under Annual Payment Plan (APP)</w:t>
      </w:r>
      <w:r w:rsidRPr="008927D2">
        <w:rPr>
          <w:rFonts w:ascii="Arial" w:hAnsi="Arial" w:cs="Arial"/>
          <w:color w:val="000000" w:themeColor="text1"/>
          <w:sz w:val="24"/>
          <w:szCs w:val="24"/>
        </w:rPr>
        <w:t>.</w:t>
      </w:r>
      <w:r w:rsidR="006F42CE">
        <w:rPr>
          <w:rFonts w:ascii="Arial" w:hAnsi="Arial" w:cs="Arial"/>
          <w:color w:val="000000" w:themeColor="text1"/>
          <w:sz w:val="24"/>
          <w:szCs w:val="24"/>
        </w:rPr>
        <w:t xml:space="preserve"> If a member has moved from registered address, facility will not be provided at the new address. For availing the facility at new location, member will have to get the address changed through CM (HR) of concerned Administrative Office.</w:t>
      </w:r>
    </w:p>
    <w:p w:rsidR="00DC0698" w:rsidRDefault="00DC0698" w:rsidP="005543D5">
      <w:pPr>
        <w:pStyle w:val="NoSpacing"/>
        <w:spacing w:line="300" w:lineRule="auto"/>
        <w:jc w:val="both"/>
        <w:rPr>
          <w:rFonts w:ascii="Arial" w:hAnsi="Arial" w:cs="Arial"/>
          <w:color w:val="000000" w:themeColor="text1"/>
          <w:sz w:val="24"/>
          <w:szCs w:val="24"/>
        </w:rPr>
      </w:pPr>
    </w:p>
    <w:p w:rsidR="00DC0698" w:rsidRDefault="00DC0698" w:rsidP="005543D5">
      <w:pPr>
        <w:pStyle w:val="NoSpacing"/>
        <w:spacing w:line="300" w:lineRule="auto"/>
        <w:jc w:val="both"/>
        <w:rPr>
          <w:rFonts w:ascii="Arial" w:hAnsi="Arial" w:cs="Arial"/>
          <w:color w:val="000000" w:themeColor="text1"/>
          <w:sz w:val="24"/>
          <w:szCs w:val="24"/>
        </w:rPr>
      </w:pPr>
    </w:p>
    <w:p w:rsidR="00DC0698" w:rsidRDefault="00DC0698" w:rsidP="005543D5">
      <w:pPr>
        <w:pStyle w:val="NoSpacing"/>
        <w:spacing w:line="300" w:lineRule="auto"/>
        <w:jc w:val="both"/>
        <w:rPr>
          <w:rFonts w:ascii="Arial" w:hAnsi="Arial" w:cs="Arial"/>
          <w:color w:val="000000" w:themeColor="text1"/>
          <w:sz w:val="24"/>
          <w:szCs w:val="24"/>
        </w:rPr>
      </w:pPr>
    </w:p>
    <w:p w:rsidR="00DC0698" w:rsidRDefault="00DC0698" w:rsidP="005543D5">
      <w:pPr>
        <w:pStyle w:val="NoSpacing"/>
        <w:spacing w:line="300" w:lineRule="auto"/>
        <w:jc w:val="both"/>
        <w:rPr>
          <w:rFonts w:ascii="Arial" w:hAnsi="Arial" w:cs="Arial"/>
          <w:color w:val="000000" w:themeColor="text1"/>
          <w:sz w:val="24"/>
          <w:szCs w:val="24"/>
        </w:rPr>
      </w:pPr>
    </w:p>
    <w:p w:rsidR="00DC0698" w:rsidRDefault="00DC0698" w:rsidP="005543D5">
      <w:pPr>
        <w:pStyle w:val="NoSpacing"/>
        <w:spacing w:line="300" w:lineRule="auto"/>
        <w:jc w:val="both"/>
        <w:rPr>
          <w:rFonts w:ascii="Arial" w:hAnsi="Arial" w:cs="Arial"/>
          <w:color w:val="000000" w:themeColor="text1"/>
          <w:sz w:val="24"/>
          <w:szCs w:val="24"/>
        </w:rPr>
      </w:pPr>
    </w:p>
    <w:p w:rsidR="0070505F" w:rsidRDefault="006E545A" w:rsidP="006E545A">
      <w:pPr>
        <w:pStyle w:val="NoSpacing"/>
        <w:spacing w:line="300" w:lineRule="auto"/>
        <w:ind w:left="1080"/>
        <w:jc w:val="center"/>
        <w:rPr>
          <w:rFonts w:ascii="Arial" w:eastAsia="Century Gothic" w:hAnsi="Arial" w:cs="Arial"/>
          <w:b/>
          <w:color w:val="000000" w:themeColor="text1"/>
          <w:sz w:val="24"/>
          <w:szCs w:val="24"/>
          <w:u w:val="single"/>
        </w:rPr>
      </w:pPr>
      <w:r>
        <w:rPr>
          <w:rFonts w:ascii="Arial" w:eastAsia="Century Gothic" w:hAnsi="Arial" w:cs="Arial"/>
          <w:b/>
          <w:color w:val="000000" w:themeColor="text1"/>
          <w:sz w:val="24"/>
          <w:szCs w:val="24"/>
          <w:u w:val="single"/>
        </w:rPr>
        <w:lastRenderedPageBreak/>
        <w:t>COMMON FEATURES</w:t>
      </w:r>
    </w:p>
    <w:p w:rsidR="006E545A" w:rsidRDefault="006E545A" w:rsidP="006E545A">
      <w:pPr>
        <w:pStyle w:val="NoSpacing"/>
        <w:spacing w:line="300" w:lineRule="auto"/>
        <w:ind w:left="1080"/>
        <w:jc w:val="center"/>
        <w:rPr>
          <w:rFonts w:ascii="Arial" w:eastAsia="Century Gothic" w:hAnsi="Arial" w:cs="Arial"/>
          <w:b/>
          <w:color w:val="000000" w:themeColor="text1"/>
          <w:sz w:val="24"/>
          <w:szCs w:val="24"/>
          <w:u w:val="single"/>
        </w:rPr>
      </w:pPr>
    </w:p>
    <w:p w:rsidR="006E545A" w:rsidRPr="006E545A" w:rsidRDefault="006E545A" w:rsidP="006E545A">
      <w:pPr>
        <w:pStyle w:val="NoSpacing"/>
        <w:spacing w:line="300" w:lineRule="auto"/>
        <w:ind w:left="1080"/>
        <w:jc w:val="center"/>
        <w:rPr>
          <w:rFonts w:ascii="Arial" w:eastAsia="Century Gothic" w:hAnsi="Arial" w:cs="Arial"/>
          <w:b/>
          <w:i/>
          <w:iCs/>
          <w:color w:val="000000" w:themeColor="text1"/>
          <w:sz w:val="24"/>
          <w:szCs w:val="24"/>
          <w:u w:val="single"/>
        </w:rPr>
      </w:pPr>
      <w:r w:rsidRPr="006E545A">
        <w:rPr>
          <w:rFonts w:ascii="Arial" w:eastAsia="Century Gothic" w:hAnsi="Arial" w:cs="Arial"/>
          <w:b/>
          <w:i/>
          <w:iCs/>
          <w:color w:val="000000" w:themeColor="text1"/>
          <w:sz w:val="24"/>
          <w:szCs w:val="24"/>
          <w:u w:val="single"/>
        </w:rPr>
        <w:t>SBI Health Care &amp; SBI Health Assist</w:t>
      </w:r>
    </w:p>
    <w:p w:rsidR="006E545A" w:rsidRDefault="006E545A" w:rsidP="006E545A">
      <w:pPr>
        <w:pStyle w:val="NoSpacing"/>
        <w:spacing w:line="300" w:lineRule="auto"/>
        <w:ind w:left="1080"/>
        <w:jc w:val="center"/>
        <w:rPr>
          <w:rFonts w:ascii="Arial" w:eastAsia="Century Gothic" w:hAnsi="Arial" w:cs="Arial"/>
          <w:b/>
          <w:color w:val="000000" w:themeColor="text1"/>
          <w:sz w:val="24"/>
          <w:szCs w:val="24"/>
          <w:u w:val="single"/>
        </w:rPr>
      </w:pPr>
    </w:p>
    <w:p w:rsidR="006E545A" w:rsidRPr="0070505F" w:rsidRDefault="006E545A" w:rsidP="006E545A">
      <w:pPr>
        <w:pStyle w:val="NoSpacing"/>
        <w:spacing w:line="300" w:lineRule="auto"/>
        <w:ind w:left="1080"/>
        <w:jc w:val="center"/>
        <w:rPr>
          <w:rFonts w:ascii="Arial" w:eastAsia="Century Gothic" w:hAnsi="Arial" w:cs="Arial"/>
          <w:b/>
          <w:color w:val="000000" w:themeColor="text1"/>
          <w:sz w:val="24"/>
          <w:szCs w:val="24"/>
        </w:rPr>
      </w:pPr>
    </w:p>
    <w:p w:rsidR="0070505F" w:rsidRPr="0070505F" w:rsidRDefault="0070505F" w:rsidP="0070505F">
      <w:pPr>
        <w:pStyle w:val="NoSpacing"/>
        <w:widowControl w:val="0"/>
        <w:numPr>
          <w:ilvl w:val="0"/>
          <w:numId w:val="39"/>
        </w:numPr>
        <w:autoSpaceDE w:val="0"/>
        <w:autoSpaceDN w:val="0"/>
        <w:spacing w:line="300" w:lineRule="auto"/>
        <w:jc w:val="both"/>
        <w:rPr>
          <w:rFonts w:ascii="Arial" w:eastAsia="Century Gothic" w:hAnsi="Arial" w:cs="Arial"/>
          <w:b/>
          <w:color w:val="000000" w:themeColor="text1"/>
          <w:sz w:val="24"/>
          <w:szCs w:val="24"/>
        </w:rPr>
      </w:pPr>
      <w:r w:rsidRPr="0070505F">
        <w:rPr>
          <w:rFonts w:ascii="Arial" w:eastAsia="Century Gothic" w:hAnsi="Arial" w:cs="Arial"/>
          <w:b/>
          <w:color w:val="000000" w:themeColor="text1"/>
          <w:sz w:val="24"/>
          <w:szCs w:val="24"/>
        </w:rPr>
        <w:t>Coverage:</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Hospital Charges</w:t>
      </w:r>
      <w:r w:rsidRPr="0070505F">
        <w:rPr>
          <w:rFonts w:ascii="Arial" w:eastAsia="Century Gothic" w:hAnsi="Arial" w:cs="Arial"/>
          <w:color w:val="000000" w:themeColor="text1"/>
          <w:sz w:val="24"/>
          <w:szCs w:val="24"/>
        </w:rPr>
        <w:t>: The Policy will cover Hospital charges for:</w:t>
      </w:r>
    </w:p>
    <w:p w:rsidR="0070505F" w:rsidRPr="0070505F" w:rsidRDefault="0070505F" w:rsidP="0070505F">
      <w:pPr>
        <w:pStyle w:val="NoSpacing"/>
        <w:widowControl w:val="0"/>
        <w:numPr>
          <w:ilvl w:val="0"/>
          <w:numId w:val="41"/>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Operation Theatre, OT Consumables and Recovery Room.</w:t>
      </w:r>
    </w:p>
    <w:p w:rsidR="0070505F" w:rsidRPr="0070505F" w:rsidRDefault="0070505F" w:rsidP="0070505F">
      <w:pPr>
        <w:pStyle w:val="NoSpacing"/>
        <w:widowControl w:val="0"/>
        <w:numPr>
          <w:ilvl w:val="0"/>
          <w:numId w:val="41"/>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Prescribed medicines, drugs and dressing for in-patient.</w:t>
      </w:r>
    </w:p>
    <w:p w:rsidR="0070505F" w:rsidRPr="0070505F" w:rsidRDefault="0070505F" w:rsidP="0070505F">
      <w:pPr>
        <w:pStyle w:val="NoSpacing"/>
        <w:widowControl w:val="0"/>
        <w:numPr>
          <w:ilvl w:val="0"/>
          <w:numId w:val="41"/>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Expenses incurred during the Pre-Hospitalization and Post Hospitalization period for 30 days prior to hospitalization and 90 days after discharge respectively.</w:t>
      </w:r>
    </w:p>
    <w:p w:rsidR="0070505F" w:rsidRPr="0070505F" w:rsidRDefault="0070505F" w:rsidP="0070505F">
      <w:pPr>
        <w:pStyle w:val="NoSpacing"/>
        <w:widowControl w:val="0"/>
        <w:numPr>
          <w:ilvl w:val="0"/>
          <w:numId w:val="41"/>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Visiting and treating Doctor’s fees are covered only as a part of the hospitalization bill.</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Pre- Existing Diseases / Ailments</w:t>
      </w:r>
      <w:r w:rsidRPr="0070505F">
        <w:rPr>
          <w:rFonts w:ascii="Arial" w:eastAsia="Century Gothic" w:hAnsi="Arial" w:cs="Arial"/>
          <w:color w:val="000000" w:themeColor="text1"/>
          <w:sz w:val="24"/>
          <w:szCs w:val="24"/>
        </w:rPr>
        <w:t xml:space="preserve">: All Pre-existing diseases and ailments are covered under the scheme without any waiting period. </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Dental Treatment:</w:t>
      </w:r>
      <w:r w:rsidR="00B5515A">
        <w:rPr>
          <w:rFonts w:ascii="Arial" w:eastAsia="Century Gothic" w:hAnsi="Arial" w:cs="Arial"/>
          <w:color w:val="000000" w:themeColor="text1"/>
          <w:sz w:val="24"/>
          <w:szCs w:val="24"/>
        </w:rPr>
        <w:t xml:space="preserve"> Both the policies (APP &amp; Policy-A</w:t>
      </w:r>
      <w:r w:rsidRPr="0070505F">
        <w:rPr>
          <w:rFonts w:ascii="Arial" w:eastAsia="Century Gothic" w:hAnsi="Arial" w:cs="Arial"/>
          <w:color w:val="000000" w:themeColor="text1"/>
          <w:sz w:val="24"/>
          <w:szCs w:val="24"/>
        </w:rPr>
        <w:t xml:space="preserve">) will cover Root Canal Treatment (RCT) with a limit of Rs. 7,500/- per annum per family. It includes purely the RCT and no additional expenses associated with it e.g. extraction, filling, crowning, restoration etc. are covered. The amount fixed is overall limit for the entire family unit not forming part of domiciliary treatment but within the total Sum Insured. </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Congenital Anomalies</w:t>
      </w:r>
      <w:r w:rsidRPr="0070505F">
        <w:rPr>
          <w:rFonts w:ascii="Arial" w:eastAsia="Century Gothic" w:hAnsi="Arial" w:cs="Arial"/>
          <w:color w:val="000000" w:themeColor="text1"/>
          <w:sz w:val="24"/>
          <w:szCs w:val="24"/>
        </w:rPr>
        <w:t>: Expenses for Treatment of only Congenital Internal defects &amp; anomalies are covered under the policy.</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Psychiatric diseases:</w:t>
      </w:r>
      <w:r w:rsidRPr="0070505F">
        <w:rPr>
          <w:rFonts w:ascii="Arial" w:eastAsia="Century Gothic" w:hAnsi="Arial" w:cs="Arial"/>
          <w:color w:val="000000" w:themeColor="text1"/>
          <w:sz w:val="24"/>
          <w:szCs w:val="24"/>
        </w:rPr>
        <w:t xml:space="preserve"> The expenses incurred for treatment of psychiatric and psychosomatic diseases will be covered under the domiciliary treatment only within its overall limit (applicable for Policy-A members).  </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Nursing &amp; Attendant Charges</w:t>
      </w:r>
      <w:r w:rsidRPr="0070505F">
        <w:rPr>
          <w:rFonts w:ascii="Arial" w:eastAsia="Century Gothic" w:hAnsi="Arial" w:cs="Arial"/>
          <w:color w:val="000000" w:themeColor="text1"/>
          <w:sz w:val="24"/>
          <w:szCs w:val="24"/>
        </w:rPr>
        <w:t xml:space="preserve">:  The policy will cover charges for Nursing/Attendant expenses </w:t>
      </w:r>
      <w:r w:rsidRPr="0070505F">
        <w:rPr>
          <w:rFonts w:ascii="Arial" w:hAnsi="Arial" w:cs="Arial"/>
          <w:color w:val="000000" w:themeColor="text1"/>
          <w:sz w:val="24"/>
          <w:szCs w:val="24"/>
        </w:rPr>
        <w:t>arising out of hospitalization during the Post hospitalization period for a maximum number of 90 days, within the overall limit of pre-and post-hospitalization expenses of 10% of Sum insured for each hospitalization and also subject to per day limit of Rs. 1000/-.</w:t>
      </w:r>
      <w:bookmarkStart w:id="0" w:name="page17"/>
      <w:bookmarkEnd w:id="0"/>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Advanced Medical Treatment</w:t>
      </w:r>
      <w:r w:rsidRPr="0070505F">
        <w:rPr>
          <w:rFonts w:ascii="Arial" w:eastAsia="Century Gothic" w:hAnsi="Arial" w:cs="Arial"/>
          <w:color w:val="000000" w:themeColor="text1"/>
          <w:sz w:val="24"/>
          <w:szCs w:val="24"/>
        </w:rPr>
        <w:t>: All new kinds of approved advanced medical procedures for treatment as defined below are required to be covered:</w:t>
      </w:r>
    </w:p>
    <w:p w:rsidR="0070505F" w:rsidRPr="0070505F" w:rsidRDefault="0070505F" w:rsidP="0070505F">
      <w:pPr>
        <w:pStyle w:val="ListParagraph"/>
        <w:numPr>
          <w:ilvl w:val="0"/>
          <w:numId w:val="42"/>
        </w:numPr>
        <w:autoSpaceDN w:val="0"/>
        <w:spacing w:after="0" w:line="240" w:lineRule="auto"/>
        <w:rPr>
          <w:rFonts w:ascii="Arial" w:eastAsia="Arial" w:hAnsi="Arial" w:cs="Arial"/>
          <w:color w:val="000000" w:themeColor="text1"/>
          <w:sz w:val="24"/>
          <w:szCs w:val="24"/>
        </w:rPr>
      </w:pPr>
      <w:r w:rsidRPr="0070505F">
        <w:rPr>
          <w:rFonts w:ascii="Arial" w:hAnsi="Arial" w:cs="Arial"/>
          <w:color w:val="000000" w:themeColor="text1"/>
          <w:sz w:val="24"/>
          <w:szCs w:val="24"/>
        </w:rPr>
        <w:t>Uterine Artery Embolization &amp; HIFU</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Balloon Sinuplasty</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Deep Brain Stimulation</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Oral Chemotherapy</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lastRenderedPageBreak/>
        <w:t>Immunotherapy- Monoclonal Antibody to be given as injection.</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Intra vitreal injections</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Robotic Surgeries</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Sterotactic Radio Surgeries</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Bronchial Thermoplasty.</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Vaporisation of prostrate ( Green Laser treatment or holmium laser treatment)</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IONM- ( Intra Operative Neuro Monitoring)</w:t>
      </w:r>
    </w:p>
    <w:p w:rsidR="0070505F" w:rsidRPr="0070505F" w:rsidRDefault="0070505F" w:rsidP="0070505F">
      <w:pPr>
        <w:pStyle w:val="ListParagraph"/>
        <w:numPr>
          <w:ilvl w:val="0"/>
          <w:numId w:val="42"/>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Stem Cell Therapy : Hematopoietic Stem Cells for bone marrow transplant for haematological conditions.</w:t>
      </w:r>
    </w:p>
    <w:p w:rsidR="0070505F" w:rsidRPr="0070505F" w:rsidRDefault="0070505F" w:rsidP="0070505F">
      <w:pPr>
        <w:pStyle w:val="NoSpacing"/>
        <w:spacing w:line="300" w:lineRule="auto"/>
        <w:ind w:left="360"/>
        <w:jc w:val="both"/>
        <w:rPr>
          <w:rFonts w:ascii="Arial" w:hAnsi="Arial" w:cs="Arial"/>
          <w:color w:val="000000" w:themeColor="text1"/>
          <w:sz w:val="24"/>
          <w:szCs w:val="24"/>
        </w:rPr>
      </w:pP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Obesity Treatment</w:t>
      </w:r>
      <w:r w:rsidRPr="0070505F">
        <w:rPr>
          <w:rFonts w:ascii="Arial" w:eastAsia="Century Gothic" w:hAnsi="Arial" w:cs="Arial"/>
          <w:color w:val="000000" w:themeColor="text1"/>
          <w:sz w:val="24"/>
          <w:szCs w:val="24"/>
        </w:rPr>
        <w:t xml:space="preserve">: </w:t>
      </w:r>
      <w:r w:rsidRPr="0070505F">
        <w:rPr>
          <w:rFonts w:ascii="Arial" w:hAnsi="Arial" w:cs="Arial"/>
          <w:color w:val="000000" w:themeColor="text1"/>
          <w:sz w:val="24"/>
          <w:szCs w:val="24"/>
        </w:rPr>
        <w:t>Obesity treatment and its complications including morbid obesity if it fulfills all the following conditions:</w:t>
      </w:r>
    </w:p>
    <w:p w:rsidR="0070505F" w:rsidRPr="0070505F" w:rsidRDefault="0070505F" w:rsidP="0070505F">
      <w:pPr>
        <w:pStyle w:val="ListParagraph"/>
        <w:numPr>
          <w:ilvl w:val="0"/>
          <w:numId w:val="43"/>
        </w:numPr>
        <w:autoSpaceDN w:val="0"/>
        <w:spacing w:after="0" w:line="240" w:lineRule="auto"/>
        <w:rPr>
          <w:rFonts w:ascii="Arial" w:eastAsia="Arial" w:hAnsi="Arial" w:cs="Arial"/>
          <w:color w:val="000000" w:themeColor="text1"/>
          <w:sz w:val="24"/>
          <w:szCs w:val="24"/>
        </w:rPr>
      </w:pPr>
      <w:r w:rsidRPr="0070505F">
        <w:rPr>
          <w:rFonts w:ascii="Arial" w:hAnsi="Arial" w:cs="Arial"/>
          <w:color w:val="000000" w:themeColor="text1"/>
          <w:sz w:val="24"/>
          <w:szCs w:val="24"/>
        </w:rPr>
        <w:t>Surgery to be conducted upon the advice of the Doctor.</w:t>
      </w:r>
    </w:p>
    <w:p w:rsidR="0070505F" w:rsidRPr="0070505F" w:rsidRDefault="0070505F" w:rsidP="0070505F">
      <w:pPr>
        <w:pStyle w:val="ListParagraph"/>
        <w:numPr>
          <w:ilvl w:val="0"/>
          <w:numId w:val="43"/>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The surgery/procedure conducted should be supported by clinical protocols.</w:t>
      </w:r>
    </w:p>
    <w:p w:rsidR="0070505F" w:rsidRPr="0070505F" w:rsidRDefault="0070505F" w:rsidP="0070505F">
      <w:pPr>
        <w:pStyle w:val="ListParagraph"/>
        <w:numPr>
          <w:ilvl w:val="0"/>
          <w:numId w:val="43"/>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The member has to be 18 years of age or older and</w:t>
      </w:r>
    </w:p>
    <w:p w:rsidR="0070505F" w:rsidRPr="0070505F" w:rsidRDefault="0070505F" w:rsidP="0070505F">
      <w:pPr>
        <w:pStyle w:val="ListParagraph"/>
        <w:numPr>
          <w:ilvl w:val="0"/>
          <w:numId w:val="43"/>
        </w:numPr>
        <w:autoSpaceDN w:val="0"/>
        <w:spacing w:after="0" w:line="240" w:lineRule="auto"/>
        <w:rPr>
          <w:rFonts w:ascii="Arial" w:hAnsi="Arial" w:cs="Arial"/>
          <w:color w:val="000000" w:themeColor="text1"/>
          <w:sz w:val="24"/>
          <w:szCs w:val="24"/>
        </w:rPr>
      </w:pPr>
      <w:r w:rsidRPr="0070505F">
        <w:rPr>
          <w:rFonts w:ascii="Arial" w:hAnsi="Arial" w:cs="Arial"/>
          <w:color w:val="000000" w:themeColor="text1"/>
          <w:sz w:val="24"/>
          <w:szCs w:val="24"/>
        </w:rPr>
        <w:t>Body Mass Index (BMI)</w:t>
      </w:r>
    </w:p>
    <w:p w:rsidR="0070505F" w:rsidRPr="0070505F" w:rsidRDefault="0070505F" w:rsidP="0070505F">
      <w:pPr>
        <w:pStyle w:val="ListParagraph"/>
        <w:numPr>
          <w:ilvl w:val="0"/>
          <w:numId w:val="44"/>
        </w:numPr>
        <w:autoSpaceDN w:val="0"/>
        <w:spacing w:after="0" w:line="240" w:lineRule="auto"/>
        <w:ind w:left="1985"/>
        <w:rPr>
          <w:rFonts w:ascii="Arial" w:hAnsi="Arial" w:cs="Arial"/>
          <w:color w:val="000000" w:themeColor="text1"/>
          <w:sz w:val="24"/>
          <w:szCs w:val="24"/>
        </w:rPr>
      </w:pPr>
      <w:r w:rsidRPr="0070505F">
        <w:rPr>
          <w:rFonts w:ascii="Arial" w:hAnsi="Arial" w:cs="Arial"/>
          <w:color w:val="000000" w:themeColor="text1"/>
          <w:sz w:val="24"/>
          <w:szCs w:val="24"/>
        </w:rPr>
        <w:t>Greater than or equal to 40 or</w:t>
      </w:r>
    </w:p>
    <w:p w:rsidR="0070505F" w:rsidRPr="0070505F" w:rsidRDefault="0070505F" w:rsidP="0070505F">
      <w:pPr>
        <w:pStyle w:val="ListParagraph"/>
        <w:numPr>
          <w:ilvl w:val="0"/>
          <w:numId w:val="44"/>
        </w:numPr>
        <w:autoSpaceDN w:val="0"/>
        <w:spacing w:after="0" w:line="240" w:lineRule="auto"/>
        <w:ind w:left="1985"/>
        <w:rPr>
          <w:rFonts w:ascii="Arial" w:hAnsi="Arial" w:cs="Arial"/>
          <w:color w:val="000000" w:themeColor="text1"/>
          <w:sz w:val="24"/>
          <w:szCs w:val="24"/>
        </w:rPr>
      </w:pPr>
      <w:r w:rsidRPr="0070505F">
        <w:rPr>
          <w:rFonts w:ascii="Arial" w:hAnsi="Arial" w:cs="Arial"/>
          <w:color w:val="000000" w:themeColor="text1"/>
          <w:sz w:val="24"/>
          <w:szCs w:val="24"/>
        </w:rPr>
        <w:t>Greater than or equal to 35 in conjunction with any of the following severe co-morbidities following failure of less invasive methods of weight loss:</w:t>
      </w:r>
    </w:p>
    <w:p w:rsidR="0070505F" w:rsidRPr="0070505F" w:rsidRDefault="0070505F" w:rsidP="0070505F">
      <w:pPr>
        <w:pStyle w:val="ListParagraph"/>
        <w:tabs>
          <w:tab w:val="left" w:pos="1276"/>
        </w:tabs>
        <w:ind w:left="1985"/>
        <w:rPr>
          <w:rFonts w:ascii="Arial" w:hAnsi="Arial" w:cs="Arial"/>
          <w:color w:val="000000" w:themeColor="text1"/>
          <w:sz w:val="24"/>
          <w:szCs w:val="24"/>
        </w:rPr>
      </w:pPr>
      <w:r w:rsidRPr="0070505F">
        <w:rPr>
          <w:rFonts w:ascii="Arial" w:hAnsi="Arial" w:cs="Arial"/>
          <w:color w:val="000000" w:themeColor="text1"/>
          <w:sz w:val="24"/>
          <w:szCs w:val="24"/>
        </w:rPr>
        <w:t>-Obesity related cardiomyopathy</w:t>
      </w:r>
    </w:p>
    <w:p w:rsidR="0070505F" w:rsidRPr="0070505F" w:rsidRDefault="0070505F" w:rsidP="0070505F">
      <w:pPr>
        <w:pStyle w:val="ListParagraph"/>
        <w:ind w:left="1985"/>
        <w:rPr>
          <w:rFonts w:ascii="Arial" w:hAnsi="Arial" w:cs="Arial"/>
          <w:color w:val="000000" w:themeColor="text1"/>
          <w:sz w:val="24"/>
          <w:szCs w:val="24"/>
        </w:rPr>
      </w:pPr>
      <w:r w:rsidRPr="0070505F">
        <w:rPr>
          <w:rFonts w:ascii="Arial" w:hAnsi="Arial" w:cs="Arial"/>
          <w:color w:val="000000" w:themeColor="text1"/>
          <w:sz w:val="24"/>
          <w:szCs w:val="24"/>
        </w:rPr>
        <w:t>-Coronary Heart disease</w:t>
      </w:r>
    </w:p>
    <w:p w:rsidR="0070505F" w:rsidRPr="0070505F" w:rsidRDefault="0070505F" w:rsidP="0070505F">
      <w:pPr>
        <w:pStyle w:val="ListParagraph"/>
        <w:ind w:left="1985"/>
        <w:rPr>
          <w:rFonts w:ascii="Arial" w:hAnsi="Arial" w:cs="Arial"/>
          <w:color w:val="000000" w:themeColor="text1"/>
          <w:sz w:val="24"/>
          <w:szCs w:val="24"/>
        </w:rPr>
      </w:pPr>
      <w:r w:rsidRPr="0070505F">
        <w:rPr>
          <w:rFonts w:ascii="Arial" w:hAnsi="Arial" w:cs="Arial"/>
          <w:color w:val="000000" w:themeColor="text1"/>
          <w:sz w:val="24"/>
          <w:szCs w:val="24"/>
        </w:rPr>
        <w:t>-Severe Sleep Apnea</w:t>
      </w:r>
    </w:p>
    <w:p w:rsidR="0070505F" w:rsidRPr="0070505F" w:rsidRDefault="0070505F" w:rsidP="0070505F">
      <w:pPr>
        <w:pStyle w:val="ListParagraph"/>
        <w:ind w:left="1985"/>
        <w:rPr>
          <w:rFonts w:ascii="Arial" w:hAnsi="Arial" w:cs="Arial"/>
          <w:color w:val="000000" w:themeColor="text1"/>
          <w:sz w:val="24"/>
          <w:szCs w:val="24"/>
        </w:rPr>
      </w:pPr>
      <w:r w:rsidRPr="0070505F">
        <w:rPr>
          <w:rFonts w:ascii="Arial" w:hAnsi="Arial" w:cs="Arial"/>
          <w:color w:val="000000" w:themeColor="text1"/>
          <w:sz w:val="24"/>
          <w:szCs w:val="24"/>
        </w:rPr>
        <w:t>-Uncontrolled Type 2 Diabetes</w:t>
      </w:r>
    </w:p>
    <w:p w:rsidR="0070505F" w:rsidRPr="0070505F" w:rsidRDefault="0070505F" w:rsidP="0070505F">
      <w:pPr>
        <w:pStyle w:val="NoSpacing"/>
        <w:spacing w:line="300" w:lineRule="auto"/>
        <w:ind w:left="1080"/>
        <w:jc w:val="both"/>
        <w:rPr>
          <w:rFonts w:ascii="Arial" w:eastAsia="Century Gothic" w:hAnsi="Arial" w:cs="Arial"/>
          <w:color w:val="000000" w:themeColor="text1"/>
          <w:sz w:val="24"/>
          <w:szCs w:val="24"/>
        </w:rPr>
      </w:pP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hAnsi="Arial" w:cs="Arial"/>
          <w:b/>
          <w:bCs/>
          <w:color w:val="000000" w:themeColor="text1"/>
          <w:sz w:val="24"/>
          <w:szCs w:val="24"/>
        </w:rPr>
        <w:t>Cancer Treatment:</w:t>
      </w:r>
      <w:r w:rsidRPr="0070505F">
        <w:rPr>
          <w:rFonts w:ascii="Arial" w:hAnsi="Arial" w:cs="Arial"/>
          <w:color w:val="000000" w:themeColor="text1"/>
          <w:sz w:val="24"/>
          <w:szCs w:val="24"/>
        </w:rPr>
        <w:t xml:space="preserve"> Cancer coverage for advanced cancer treatments (Adjuvant / neo-adjuvant cancer treatments) to be covered on hospitalization / Day care basis.</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Treatment for Age related Macular Degeneration (ARMD), treatment such as Rotational Field Quantum Magnetic Resonance (RFQMR), Enhanced External Counter pulsation (EECP),</w:t>
      </w:r>
      <w:r w:rsidRPr="0070505F">
        <w:rPr>
          <w:rFonts w:ascii="Arial" w:eastAsia="Century Gothic" w:hAnsi="Arial" w:cs="Arial"/>
          <w:color w:val="000000" w:themeColor="text1"/>
          <w:sz w:val="24"/>
          <w:szCs w:val="24"/>
        </w:rPr>
        <w:t xml:space="preserve"> are covered under the scheme. Treatment for all neurological/ macular degenerative disorders shall be covered under the scheme under IPD.</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Enhanced External Counter Pulsation (EECP</w:t>
      </w:r>
      <w:r w:rsidRPr="0070505F">
        <w:rPr>
          <w:rFonts w:ascii="Arial" w:eastAsia="Century Gothic" w:hAnsi="Arial" w:cs="Arial"/>
          <w:color w:val="000000" w:themeColor="text1"/>
          <w:sz w:val="24"/>
          <w:szCs w:val="24"/>
        </w:rPr>
        <w:t>): It will be covered for specific indications viz.:</w:t>
      </w:r>
    </w:p>
    <w:p w:rsidR="0070505F" w:rsidRPr="0070505F" w:rsidRDefault="0070505F" w:rsidP="0070505F">
      <w:pPr>
        <w:pStyle w:val="NoSpacing"/>
        <w:widowControl w:val="0"/>
        <w:numPr>
          <w:ilvl w:val="0"/>
          <w:numId w:val="45"/>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Angina or Angina equivalents with poor response to medical treatment and when patient is unwilling to undergo invasive revascularization procedures.</w:t>
      </w:r>
    </w:p>
    <w:p w:rsidR="0070505F" w:rsidRPr="0070505F" w:rsidRDefault="0070505F" w:rsidP="0070505F">
      <w:pPr>
        <w:pStyle w:val="NoSpacing"/>
        <w:widowControl w:val="0"/>
        <w:numPr>
          <w:ilvl w:val="0"/>
          <w:numId w:val="45"/>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Ejection fraction is less than 35%.</w:t>
      </w:r>
    </w:p>
    <w:p w:rsidR="0070505F" w:rsidRPr="0070505F" w:rsidRDefault="0070505F" w:rsidP="0070505F">
      <w:pPr>
        <w:pStyle w:val="NoSpacing"/>
        <w:widowControl w:val="0"/>
        <w:numPr>
          <w:ilvl w:val="0"/>
          <w:numId w:val="45"/>
        </w:numPr>
        <w:autoSpaceDE w:val="0"/>
        <w:autoSpaceDN w:val="0"/>
        <w:spacing w:line="300" w:lineRule="auto"/>
        <w:ind w:left="1797" w:hanging="72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lastRenderedPageBreak/>
        <w:t>Co-morbid conditions co-exist which increase the risk of surgery e.g. DM, Congestive Cardiac Failure, Cor. Pulmonale, Renal dysfunction, Ischemic or Idiopathic Cardio Myopathy.</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 xml:space="preserve">Rental Charges for CPAP, CAPD, Bi-PAP and Infusion pump </w:t>
      </w:r>
      <w:r w:rsidRPr="0070505F">
        <w:rPr>
          <w:rFonts w:ascii="Arial" w:eastAsia="Century Gothic" w:hAnsi="Arial" w:cs="Arial"/>
          <w:color w:val="000000" w:themeColor="text1"/>
          <w:sz w:val="24"/>
          <w:szCs w:val="24"/>
        </w:rPr>
        <w:t>used for diagnosis and or treatment a</w:t>
      </w:r>
      <w:r w:rsidRPr="0070505F">
        <w:rPr>
          <w:rFonts w:ascii="Arial" w:hAnsi="Arial" w:cs="Arial"/>
          <w:color w:val="000000" w:themeColor="text1"/>
          <w:sz w:val="24"/>
          <w:szCs w:val="24"/>
        </w:rPr>
        <w:t xml:space="preserve">rising out of hospitalization during the Post hospitalization period for a maximum number of 90 days is covered within the overall limit of pre-and post-hospitalization expenses of 10% of Sum insured for each hospitalization. </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b/>
          <w:color w:val="000000" w:themeColor="text1"/>
          <w:sz w:val="24"/>
          <w:szCs w:val="24"/>
        </w:rPr>
      </w:pPr>
      <w:r w:rsidRPr="0070505F">
        <w:rPr>
          <w:rFonts w:ascii="Arial" w:eastAsia="Century Gothic" w:hAnsi="Arial" w:cs="Arial"/>
          <w:b/>
          <w:color w:val="000000" w:themeColor="text1"/>
          <w:sz w:val="24"/>
          <w:szCs w:val="24"/>
        </w:rPr>
        <w:t>Physiotherapy Charges</w:t>
      </w:r>
      <w:r w:rsidRPr="0070505F">
        <w:rPr>
          <w:rFonts w:ascii="Arial" w:eastAsia="Century Gothic" w:hAnsi="Arial" w:cs="Arial"/>
          <w:color w:val="000000" w:themeColor="text1"/>
          <w:sz w:val="24"/>
          <w:szCs w:val="24"/>
        </w:rPr>
        <w:t xml:space="preserve">: Physiotherapy charges shall be covered for the period specified under the Discharge Summary or for a maximum period of post hospitalization period of 90 days </w:t>
      </w:r>
      <w:r w:rsidRPr="0070505F">
        <w:rPr>
          <w:rFonts w:ascii="Arial" w:hAnsi="Arial" w:cs="Arial"/>
          <w:color w:val="000000" w:themeColor="text1"/>
          <w:sz w:val="24"/>
          <w:szCs w:val="24"/>
        </w:rPr>
        <w:t>within the overall limit of pre-and post-hospitalization expenses of 10% of Sum insured for each hospitalization.</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Day Care Benefits</w:t>
      </w:r>
      <w:r w:rsidRPr="0070505F">
        <w:rPr>
          <w:rFonts w:ascii="Arial" w:eastAsia="Century Gothic" w:hAnsi="Arial" w:cs="Arial"/>
          <w:color w:val="000000" w:themeColor="text1"/>
          <w:sz w:val="24"/>
          <w:szCs w:val="24"/>
        </w:rPr>
        <w:t>: Condition for Hospitalization for minimum period of 24 hrs is not applicable for the following specific treatments / investigations:</w:t>
      </w:r>
    </w:p>
    <w:p w:rsidR="0070505F" w:rsidRPr="0070505F" w:rsidRDefault="0070505F" w:rsidP="0070505F">
      <w:pPr>
        <w:pStyle w:val="NoSpacing"/>
        <w:spacing w:line="300" w:lineRule="auto"/>
        <w:jc w:val="both"/>
        <w:rPr>
          <w:rFonts w:ascii="Arial" w:eastAsia="Century Gothic" w:hAnsi="Arial" w:cs="Arial"/>
          <w:color w:val="000000" w:themeColor="text1"/>
          <w:sz w:val="24"/>
          <w:szCs w:val="24"/>
        </w:rPr>
      </w:pPr>
    </w:p>
    <w:tbl>
      <w:tblPr>
        <w:tblW w:w="0" w:type="auto"/>
        <w:tblInd w:w="1242" w:type="dxa"/>
        <w:tblLook w:val="04A0"/>
      </w:tblPr>
      <w:tblGrid>
        <w:gridCol w:w="851"/>
        <w:gridCol w:w="7153"/>
      </w:tblGrid>
      <w:tr w:rsidR="0070505F" w:rsidRPr="0070505F" w:rsidTr="0070505F">
        <w:trPr>
          <w:trHeight w:hRule="exact" w:val="270"/>
        </w:trPr>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Sr. No.</w:t>
            </w:r>
          </w:p>
        </w:tc>
        <w:tc>
          <w:tcPr>
            <w:tcW w:w="7153" w:type="dxa"/>
            <w:tcBorders>
              <w:top w:val="single" w:sz="8" w:space="0" w:color="auto"/>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Name of Disease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Adenoidectomy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Appendectomy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Ascitis / Plural Tapping</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Auroplasty not Cosmetic in nature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Coronary angiography /Renal</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Coronary angioplasty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Dental Surgery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D&amp;C (Dilation 81 Curettage)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of cyst / granuloma / lump / tumor</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Eye surgery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Fracture including hairline fracture /dislocation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Radiotherapy</w:t>
            </w:r>
          </w:p>
        </w:tc>
      </w:tr>
      <w:tr w:rsidR="0070505F" w:rsidRPr="0070505F" w:rsidTr="0070505F">
        <w:trPr>
          <w:trHeight w:hRule="exact" w:val="634"/>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Chemotherapy including parental chemotherapy (Both Conventional &amp; Unconventional treatment including Herclon Injection)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Lithotripsy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and drainage of abscess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Varicocelectomy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Wound suturing</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FESS</w:t>
            </w:r>
          </w:p>
        </w:tc>
      </w:tr>
      <w:tr w:rsidR="0070505F" w:rsidRPr="0070505F" w:rsidTr="0070505F">
        <w:trPr>
          <w:trHeight w:hRule="exact" w:val="1035"/>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Operations / Micro surgical operations on the nose, middle ear / internal ear, tongue, mouth, face, tonsils &amp; adenoids, salivary glands and salivary ducts, breasts, skin &amp; subcutaneous tissues, digestive tract, female / male sexual organs,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Haemo dialysis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Fissurectomy / Fistulectomy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Mastoidectomy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Hydrocele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lastRenderedPageBreak/>
              <w:t>24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Hysterectomy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Inguinal / Vejntral / Umbilica / Femoral Hernia</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Parenteral chemotherapy</w:t>
            </w:r>
          </w:p>
        </w:tc>
      </w:tr>
      <w:tr w:rsidR="0070505F" w:rsidRPr="0070505F" w:rsidTr="00C94E99">
        <w:trPr>
          <w:trHeight w:hRule="exact" w:val="270"/>
        </w:trPr>
        <w:tc>
          <w:tcPr>
            <w:tcW w:w="851" w:type="dxa"/>
            <w:tcBorders>
              <w:top w:val="nil"/>
              <w:left w:val="single" w:sz="8" w:space="0" w:color="auto"/>
              <w:bottom w:val="single" w:sz="4"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27</w:t>
            </w:r>
          </w:p>
        </w:tc>
        <w:tc>
          <w:tcPr>
            <w:tcW w:w="7153" w:type="dxa"/>
            <w:tcBorders>
              <w:top w:val="nil"/>
              <w:left w:val="nil"/>
              <w:bottom w:val="single" w:sz="4"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Polypectomy</w:t>
            </w:r>
          </w:p>
        </w:tc>
      </w:tr>
      <w:tr w:rsidR="0070505F" w:rsidRPr="0070505F" w:rsidTr="00C94E99">
        <w:trPr>
          <w:trHeight w:hRule="exact" w:val="27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28</w:t>
            </w:r>
          </w:p>
        </w:tc>
        <w:tc>
          <w:tcPr>
            <w:tcW w:w="71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Septoplasty</w:t>
            </w:r>
          </w:p>
        </w:tc>
      </w:tr>
      <w:tr w:rsidR="0070505F" w:rsidRPr="0070505F" w:rsidTr="00C94E99">
        <w:trPr>
          <w:trHeight w:hRule="exact" w:val="27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29</w:t>
            </w:r>
          </w:p>
        </w:tc>
        <w:tc>
          <w:tcPr>
            <w:tcW w:w="71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Piles / fistula</w:t>
            </w:r>
          </w:p>
        </w:tc>
      </w:tr>
      <w:tr w:rsidR="0070505F" w:rsidRPr="0070505F" w:rsidTr="00C94E99">
        <w:trPr>
          <w:trHeight w:hRule="exact" w:val="27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30</w:t>
            </w:r>
          </w:p>
        </w:tc>
        <w:tc>
          <w:tcPr>
            <w:tcW w:w="71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Prostrate surgeries</w:t>
            </w:r>
          </w:p>
        </w:tc>
      </w:tr>
      <w:tr w:rsidR="0070505F" w:rsidRPr="0070505F" w:rsidTr="00C94E99">
        <w:trPr>
          <w:trHeight w:hRule="exact" w:val="270"/>
        </w:trPr>
        <w:tc>
          <w:tcPr>
            <w:tcW w:w="851"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31</w:t>
            </w:r>
          </w:p>
        </w:tc>
        <w:tc>
          <w:tcPr>
            <w:tcW w:w="7153" w:type="dxa"/>
            <w:tcBorders>
              <w:top w:val="single" w:sz="4" w:space="0" w:color="auto"/>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Sinusitis surgeries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Tonsillectomy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Lever aspirations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Sclerotherapy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Varicose Vein Ligation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All scopies and / or Biopsies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Lumbar puncture</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ENT: Operation of the ear</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Stapedotomy or Stapedectomy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Myringoplasty (Type –I Tympanoplasty)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Tympanoplasty (closure of an eardrum perforation)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and other Procedures of the auditory ossicles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Myringotomy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a tympanic drain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Mastoidectomy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of the middle ear</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Fenestration of the inner ear</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(opening) and destruction (elimination) of the inner ear</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ENT: Procedures on the nose &amp; the nasal sinuses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and destruction of diseased tissue of the nose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Procedures on the turbinates (nasal concha)</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Nasal sinus aspiration</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ENT: Procedures on the tonsils &amp; adenoids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Transoral incision and drainage of a pharyngeal abscess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Tonsillectomy and / or adenoidectomy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and destruction of a lingual tonsil</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Quinsy drainage</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OPTHALMOLOGY : Procedure on the eyes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tear glands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and destruction of diseased tissue of the eyelid</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Procedures on the canthus and epicanthus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Corrective surgery for entropion and ectropion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Corrective surgery for blepharoptosis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lastRenderedPageBreak/>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a foreign body from the conjunctiva</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a foreign body from the cornea</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cornea</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Procedures for pterygium</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a foreign body from the lens of the eye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a foreign body from the posterior chamber of the eye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a foreign body from the orbit and eyeball</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Operation of cataract</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Chalazion removal</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Glaucoma Surgery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Surgery of Retinal Detachment</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Treatment of AMD /ARMD</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tcPr>
          <w:p w:rsidR="0070505F" w:rsidRPr="0070505F" w:rsidRDefault="0070505F">
            <w:pPr>
              <w:spacing w:line="256" w:lineRule="auto"/>
              <w:rPr>
                <w:rFonts w:ascii="Arial" w:eastAsia="Times New Roman" w:hAnsi="Arial" w:cs="Arial"/>
                <w:b/>
                <w:bCs/>
                <w:color w:val="000000" w:themeColor="text1"/>
                <w:sz w:val="24"/>
                <w:szCs w:val="24"/>
                <w:lang w:eastAsia="en-IN"/>
              </w:rPr>
            </w:pPr>
          </w:p>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skin &amp; subcutaneous tissues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a pilonidal sinus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Other incisions of the skin and subcutaneous tissues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Surgical wound toilet (wound debridement)</w:t>
            </w:r>
          </w:p>
        </w:tc>
      </w:tr>
      <w:tr w:rsidR="0070505F" w:rsidRPr="0070505F" w:rsidTr="0070505F">
        <w:trPr>
          <w:trHeight w:hRule="exact" w:val="525"/>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Local excision or destruction of diseased tissue of the skin and subcutaneous tissues</w:t>
            </w:r>
          </w:p>
        </w:tc>
      </w:tr>
      <w:tr w:rsidR="0070505F" w:rsidRPr="0070505F" w:rsidTr="0070505F">
        <w:trPr>
          <w:trHeight w:hRule="exact" w:val="525"/>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Simple restoration of surface continuity of the skin and subcutaneous tissues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Free skin transplantation, donor site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Free skin transplantation, recipient site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Revision of skin plasty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Restoration and reconstruction of the skin and subcutaneous tissues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Chemosurgery to the skin</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of Granuloma 17</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and drainage of abscess</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tongue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excision and destruction of diseased tissue of the tongue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Partial glossectomy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Glossectomy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of the tongue</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salivary glands &amp; salivary ducts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and lancing of a salivary gland and a salivary duct</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of diseased tissue of a salivary gland and a salivary duct</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Resection of a salivary gland</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of a salivary gland and a salivary duct</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lastRenderedPageBreak/>
              <w:t>Procedures on the mouth &amp; face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External incision and drainage in the region of the mouth, jaw and face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hard and soft palate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and destruction of diseased hard and soft palate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excision and destruction in the mouth</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Plastic surgery to the floor of the mouth</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Palatoplasty</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Trauma surgery and orthopaedics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on bone, septic and aseptic</w:t>
            </w:r>
          </w:p>
        </w:tc>
      </w:tr>
      <w:tr w:rsidR="0070505F" w:rsidRPr="0070505F" w:rsidTr="0070505F">
        <w:trPr>
          <w:trHeight w:val="525"/>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Closed reduction on fracture, luxation or epiphyseolysis with osteosynthesis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Suture and other Procedures on tendons and tendon sheath</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Reduction of dislocation under GA</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Arthroscopic knee aspiration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Aspiration of hematoma</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of dupuytren’s contracture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Carpal tunnel decompression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Surgery for ligament tear</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Surgery for meniscus tear</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Surgery for hemoarthrosis /pyoarthrosis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fracture pins/nails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Removal of metal wire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Joint Aspiration – Diagnostic / therapeutic</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breast</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breast</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lastRenderedPageBreak/>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Procedures on the nipple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of breast lump /Fibro adenoma</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digestive tract</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and excision of tissue in the perianal region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Surgical treatment of anal fistulas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Surgical treatment of haemorrhoids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Division of the anal sphincter (sphincterotomy)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Ultrasound guided aspirations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Sclerotherapy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Therapeutic Ascitic Tapping</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ligation /banding</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Dilatation of digestive tract strictures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ultrasonography and biopsy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Replacement of Gastrostomy tube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decompression of colon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Therapeutic ERCP 18</w:t>
            </w:r>
          </w:p>
        </w:tc>
      </w:tr>
      <w:tr w:rsidR="0070505F" w:rsidRPr="0070505F" w:rsidTr="0070505F">
        <w:trPr>
          <w:trHeight w:val="525"/>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Nissen fundoplication for Hiatus Hernia /Gastro esophageal reflux Disease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Gastrostomy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Laparoscopic procedures e.g. colecystectomy, appendicectomy etc.</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Drainage of Pseudopancreatic cyst</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Hernia Repair (Herniotomy / herniography / hernioplasty)</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female sexual organs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ovary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Insufflation of the Fallopian tubes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lastRenderedPageBreak/>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Dilatation of the cervical canal</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Conisation of the uterine cervix</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uterus (hysterotomy)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Therapeutic curettage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Culdotomy</w:t>
            </w:r>
          </w:p>
        </w:tc>
      </w:tr>
      <w:tr w:rsidR="0070505F" w:rsidRPr="0070505F" w:rsidTr="0070505F">
        <w:trPr>
          <w:trHeight w:hRule="exact" w:val="525"/>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Local excision and destruction of diseased tissue of vagina and Pouch of Douglas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Procedures on Bartholin’s glands (cyst)</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polypectomy</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Myomectomy ,hysterscopic or laparascopic biopsy or removal</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prostate seminal vesicles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prostate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Transurethral excision and destruction of prostate tissue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Open surgical excision and destruction of prostate tissue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Radical prostatovesiculectomy</w:t>
            </w:r>
          </w:p>
        </w:tc>
      </w:tr>
      <w:tr w:rsidR="0070505F" w:rsidRPr="0070505F" w:rsidTr="0070505F">
        <w:trPr>
          <w:trHeight w:hRule="exact" w:val="255"/>
        </w:trPr>
        <w:tc>
          <w:tcPr>
            <w:tcW w:w="851" w:type="dxa"/>
            <w:tcBorders>
              <w:top w:val="nil"/>
              <w:left w:val="single" w:sz="8" w:space="0" w:color="auto"/>
              <w:bottom w:val="nil"/>
              <w:right w:val="single" w:sz="8" w:space="0" w:color="auto"/>
            </w:tcBorders>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nil"/>
              <w:right w:val="single" w:sz="8" w:space="0" w:color="auto"/>
            </w:tcBorders>
            <w:shd w:val="clear" w:color="auto" w:fill="FFFFFF"/>
            <w:vAlign w:val="center"/>
            <w:hideMark/>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and excision of periprostatic tissue</w:t>
            </w:r>
          </w:p>
        </w:tc>
      </w:tr>
      <w:tr w:rsidR="0070505F" w:rsidRPr="0070505F" w:rsidTr="0070505F">
        <w:trPr>
          <w:trHeight w:val="255"/>
        </w:trPr>
        <w:tc>
          <w:tcPr>
            <w:tcW w:w="851" w:type="dxa"/>
            <w:tcBorders>
              <w:top w:val="nil"/>
              <w:left w:val="single" w:sz="8" w:space="0" w:color="auto"/>
              <w:bottom w:val="nil"/>
              <w:right w:val="single" w:sz="8" w:space="0" w:color="auto"/>
            </w:tcBorders>
            <w:vAlign w:val="center"/>
            <w:hideMark/>
          </w:tcPr>
          <w:p w:rsidR="0070505F" w:rsidRPr="0070505F" w:rsidRDefault="0070505F" w:rsidP="00C94E99">
            <w:pPr>
              <w:spacing w:after="0"/>
              <w:rPr>
                <w:rFonts w:ascii="Arial" w:eastAsia="Times New Roman" w:hAnsi="Arial" w:cs="Arial"/>
                <w:color w:val="000000" w:themeColor="text1"/>
                <w:sz w:val="24"/>
                <w:szCs w:val="24"/>
                <w:lang w:val="en-IN" w:eastAsia="en-IN" w:bidi="ar-SA"/>
              </w:rPr>
            </w:pPr>
          </w:p>
        </w:tc>
        <w:tc>
          <w:tcPr>
            <w:tcW w:w="7153" w:type="dxa"/>
            <w:tcBorders>
              <w:top w:val="nil"/>
              <w:left w:val="nil"/>
              <w:bottom w:val="nil"/>
              <w:right w:val="single" w:sz="8" w:space="0" w:color="auto"/>
            </w:tcBorders>
            <w:shd w:val="clear" w:color="auto" w:fill="FFFFFF"/>
            <w:vAlign w:val="center"/>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p>
        </w:tc>
      </w:tr>
      <w:tr w:rsidR="0070505F" w:rsidRPr="0070505F" w:rsidTr="0070505F">
        <w:trPr>
          <w:trHeight w:val="255"/>
        </w:trPr>
        <w:tc>
          <w:tcPr>
            <w:tcW w:w="851" w:type="dxa"/>
            <w:tcBorders>
              <w:top w:val="nil"/>
              <w:left w:val="single" w:sz="8" w:space="0" w:color="auto"/>
              <w:bottom w:val="nil"/>
              <w:right w:val="single" w:sz="8" w:space="0" w:color="auto"/>
            </w:tcBorders>
            <w:vAlign w:val="center"/>
            <w:hideMark/>
          </w:tcPr>
          <w:p w:rsidR="0070505F" w:rsidRPr="0070505F" w:rsidRDefault="0070505F" w:rsidP="00C94E99">
            <w:pPr>
              <w:spacing w:after="0"/>
              <w:rPr>
                <w:rFonts w:ascii="Arial" w:eastAsia="Times New Roman" w:hAnsi="Arial" w:cs="Arial"/>
                <w:color w:val="000000" w:themeColor="text1"/>
                <w:sz w:val="24"/>
                <w:szCs w:val="24"/>
                <w:lang w:val="en-IN" w:eastAsia="en-IN" w:bidi="ar-SA"/>
              </w:rPr>
            </w:pPr>
          </w:p>
        </w:tc>
        <w:tc>
          <w:tcPr>
            <w:tcW w:w="7153" w:type="dxa"/>
            <w:tcBorders>
              <w:top w:val="nil"/>
              <w:left w:val="nil"/>
              <w:bottom w:val="nil"/>
              <w:right w:val="single" w:sz="8" w:space="0" w:color="auto"/>
            </w:tcBorders>
            <w:shd w:val="clear" w:color="auto" w:fill="FFFFFF"/>
            <w:vAlign w:val="center"/>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p>
        </w:tc>
      </w:tr>
      <w:tr w:rsidR="0070505F" w:rsidRPr="0070505F" w:rsidTr="00C94E99">
        <w:trPr>
          <w:trHeight w:val="8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rsidP="00C94E99">
            <w:pPr>
              <w:spacing w:after="0"/>
              <w:rPr>
                <w:rFonts w:ascii="Arial" w:eastAsia="Times New Roman" w:hAnsi="Arial" w:cs="Arial"/>
                <w:color w:val="000000" w:themeColor="text1"/>
                <w:sz w:val="24"/>
                <w:szCs w:val="24"/>
                <w:lang w:val="en-IN" w:eastAsia="en-IN" w:bidi="ar-SA"/>
              </w:rPr>
            </w:pPr>
          </w:p>
        </w:tc>
        <w:tc>
          <w:tcPr>
            <w:tcW w:w="7153" w:type="dxa"/>
            <w:tcBorders>
              <w:top w:val="nil"/>
              <w:left w:val="nil"/>
              <w:bottom w:val="single" w:sz="8" w:space="0" w:color="auto"/>
              <w:right w:val="single" w:sz="8" w:space="0" w:color="auto"/>
            </w:tcBorders>
            <w:shd w:val="clear" w:color="auto" w:fill="FFFFFF"/>
            <w:vAlign w:val="center"/>
          </w:tcPr>
          <w:p w:rsidR="0070505F" w:rsidRPr="0070505F" w:rsidRDefault="0070505F" w:rsidP="00C94E99">
            <w:pPr>
              <w:spacing w:after="0" w:line="256" w:lineRule="auto"/>
              <w:rPr>
                <w:rFonts w:ascii="Arial" w:eastAsia="Times New Roman" w:hAnsi="Arial" w:cs="Arial"/>
                <w:color w:val="000000" w:themeColor="text1"/>
                <w:sz w:val="24"/>
                <w:szCs w:val="24"/>
                <w:lang w:val="en-IN" w:eastAsia="en-IN" w:bidi="ar-SA"/>
              </w:rPr>
            </w:pP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scrotum &amp; tunica vaginalis testis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scrotum and tunica vaginalis testis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CFAE0"/>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Operation on a testicular hydrocele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and destruction of diseased scrotal tissue</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Plastic reconstruction of the scrotum and tunica vaginalis testis</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testes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Incision of the testes</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and destruction of diseased tissue of the testes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Orchidectomy- Unilateral / Bilateral</w:t>
            </w:r>
          </w:p>
        </w:tc>
      </w:tr>
      <w:tr w:rsidR="0070505F" w:rsidRPr="0070505F" w:rsidTr="0070505F">
        <w:trPr>
          <w:trHeight w:hRule="exac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Orchidopexy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Abdominal exploration in cryptorchidism</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Surgical repositioning of an abdominal testis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of the testis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Implantation, exchange and removal of a testicular prosthesis</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spermatic cord, epididymis and Ductus Deferans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lastRenderedPageBreak/>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Surgical treatment of a varicocele and hydrocele of spermatic cord</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Excision in the area of the epididymis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Epididymectomy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of the spermatic cord</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Reconstruction of the ductus deferens and epididymis</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penis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Procedures on the foreskin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Local excision and destruction of diseased tissue of the penis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Amputation of the penis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Plastic reconstruction of the penis</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Procedures on the urinary system</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Cystoscopical removal of stones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Lithotripsy 19</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Haemodialysis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PCNS (Percutaneous nephrostomy)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PCNL (PercutanousNephro-Lithotomy)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Tran urethral resection of bladder tumor</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Suprapubic cytostomy</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Procedure of Respiratory System</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Brochoscopic treatment of bleeding lesion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Brochoscopic treatment of fistula /stenting</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Bronchoalveolar lavage 8i biopsy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Direct Laryngoscopy with biopsy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Therapeutic Pleural Tapping</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lastRenderedPageBreak/>
              <w:t>Procedures of Heart and Blood vessels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Coronary angiography (CAG)</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Coronary Angioplasty (PTCA)</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Insertion of filter in inferior vena cava</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TIPS procedure for portal hypertension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Blood transfusion for recipient</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Therapeutic Phlebotomy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Pericardiocentesis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Insertion of gel foam in artery or vein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9</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Carotid angioplasty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10</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Renal angioplasty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Varicose vein stripping or ligation</w:t>
            </w:r>
          </w:p>
        </w:tc>
      </w:tr>
      <w:tr w:rsidR="0070505F" w:rsidRPr="0070505F" w:rsidTr="0070505F">
        <w:trPr>
          <w:trHeight w:val="270"/>
        </w:trPr>
        <w:tc>
          <w:tcPr>
            <w:tcW w:w="8004"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OTHER Procedures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Radiotherapy for Cancer</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Cancer Chemotherapy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3</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True cut Biopsy</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Foreign Body Removal</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5</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Vaccination / Inoculation – Post Dog bite or Snake bite</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6</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Endoscopic placement/removal of stents</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7</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Tumor embolization</w:t>
            </w:r>
          </w:p>
        </w:tc>
      </w:tr>
      <w:tr w:rsidR="0070505F" w:rsidRPr="0070505F" w:rsidTr="0070505F">
        <w:trPr>
          <w:trHeight w:val="270"/>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8</w:t>
            </w:r>
          </w:p>
        </w:tc>
        <w:tc>
          <w:tcPr>
            <w:tcW w:w="7153" w:type="dxa"/>
            <w:tcBorders>
              <w:top w:val="nil"/>
              <w:left w:val="nil"/>
              <w:bottom w:val="single" w:sz="8" w:space="0" w:color="auto"/>
              <w:right w:val="single" w:sz="8"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Aspiration of an internal abscess under ultrasound guidance</w:t>
            </w:r>
          </w:p>
        </w:tc>
      </w:tr>
      <w:tr w:rsidR="0070505F" w:rsidRPr="0070505F" w:rsidTr="0070505F">
        <w:trPr>
          <w:trHeight w:val="270"/>
        </w:trPr>
        <w:tc>
          <w:tcPr>
            <w:tcW w:w="8004" w:type="dxa"/>
            <w:gridSpan w:val="2"/>
            <w:tcBorders>
              <w:top w:val="single" w:sz="8" w:space="0" w:color="auto"/>
              <w:left w:val="single" w:sz="8" w:space="0" w:color="auto"/>
              <w:bottom w:val="nil"/>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Obesity treatment and its complications including morbid obesity</w:t>
            </w:r>
          </w:p>
        </w:tc>
      </w:tr>
      <w:tr w:rsidR="0070505F" w:rsidRPr="0070505F" w:rsidTr="0070505F">
        <w:trPr>
          <w:trHeight w:val="255"/>
        </w:trPr>
        <w:tc>
          <w:tcPr>
            <w:tcW w:w="851"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1</w:t>
            </w:r>
          </w:p>
        </w:tc>
        <w:tc>
          <w:tcPr>
            <w:tcW w:w="7153" w:type="dxa"/>
            <w:tcBorders>
              <w:top w:val="single" w:sz="8" w:space="0" w:color="auto"/>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Surgery to be conducted upon the advice of the Doctor.</w:t>
            </w:r>
          </w:p>
        </w:tc>
      </w:tr>
      <w:tr w:rsidR="0070505F" w:rsidRPr="0070505F" w:rsidTr="0070505F">
        <w:trPr>
          <w:trHeight w:val="510"/>
        </w:trPr>
        <w:tc>
          <w:tcPr>
            <w:tcW w:w="851" w:type="dxa"/>
            <w:tcBorders>
              <w:top w:val="nil"/>
              <w:left w:val="single" w:sz="8"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2</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The surgery/procedure conducted should be supported by clinical protocols.</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lastRenderedPageBreak/>
              <w:t>3</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The member has to be 18 years of age or older, and</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shd w:val="clear" w:color="auto" w:fill="FFFFFF"/>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rPr>
              <w:t>4</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Body Mass Index (BMI)</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a.</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Greater than or equal to 40 or</w:t>
            </w:r>
          </w:p>
        </w:tc>
      </w:tr>
      <w:tr w:rsidR="0070505F" w:rsidRPr="0070505F" w:rsidTr="0070505F">
        <w:trPr>
          <w:trHeight w:val="1800"/>
        </w:trPr>
        <w:tc>
          <w:tcPr>
            <w:tcW w:w="851" w:type="dxa"/>
            <w:tcBorders>
              <w:top w:val="nil"/>
              <w:left w:val="single" w:sz="8" w:space="0" w:color="auto"/>
              <w:bottom w:val="single" w:sz="8" w:space="0" w:color="auto"/>
              <w:right w:val="single" w:sz="4"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b.</w:t>
            </w:r>
          </w:p>
        </w:tc>
        <w:tc>
          <w:tcPr>
            <w:tcW w:w="7153" w:type="dxa"/>
            <w:tcBorders>
              <w:top w:val="nil"/>
              <w:left w:val="nil"/>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Greater than or equal to 35 in conjunction with any of the following severe co-morbidities following failure of less invasive methods of weight loss:</w:t>
            </w:r>
            <w:r w:rsidRPr="0070505F">
              <w:rPr>
                <w:rFonts w:ascii="Arial" w:eastAsia="Times New Roman" w:hAnsi="Arial" w:cs="Arial"/>
                <w:color w:val="000000" w:themeColor="text1"/>
                <w:sz w:val="24"/>
                <w:szCs w:val="24"/>
                <w:lang w:val="en-IN" w:eastAsia="en-IN" w:bidi="ar-SA"/>
              </w:rPr>
              <w:br/>
              <w:t>i. Obesity related cardiomyopathy</w:t>
            </w:r>
            <w:r w:rsidRPr="0070505F">
              <w:rPr>
                <w:rFonts w:ascii="Arial" w:eastAsia="Times New Roman" w:hAnsi="Arial" w:cs="Arial"/>
                <w:color w:val="000000" w:themeColor="text1"/>
                <w:sz w:val="24"/>
                <w:szCs w:val="24"/>
                <w:lang w:val="en-IN" w:eastAsia="en-IN" w:bidi="ar-SA"/>
              </w:rPr>
              <w:br/>
              <w:t>ii. Coronary Heart disease</w:t>
            </w:r>
            <w:r w:rsidRPr="0070505F">
              <w:rPr>
                <w:rFonts w:ascii="Arial" w:eastAsia="Times New Roman" w:hAnsi="Arial" w:cs="Arial"/>
                <w:color w:val="000000" w:themeColor="text1"/>
                <w:sz w:val="24"/>
                <w:szCs w:val="24"/>
                <w:lang w:val="en-IN" w:eastAsia="en-IN" w:bidi="ar-SA"/>
              </w:rPr>
              <w:br/>
              <w:t>iii. Severe Sleep Apnea</w:t>
            </w:r>
            <w:r w:rsidRPr="0070505F">
              <w:rPr>
                <w:rFonts w:ascii="Arial" w:eastAsia="Times New Roman" w:hAnsi="Arial" w:cs="Arial"/>
                <w:color w:val="000000" w:themeColor="text1"/>
                <w:sz w:val="24"/>
                <w:szCs w:val="24"/>
                <w:lang w:val="en-IN" w:eastAsia="en-IN" w:bidi="ar-SA"/>
              </w:rPr>
              <w:br/>
              <w:t>iv. Uncontrolled Type 2 Diabetes</w:t>
            </w:r>
          </w:p>
        </w:tc>
      </w:tr>
      <w:tr w:rsidR="0070505F" w:rsidRPr="0070505F" w:rsidTr="0070505F">
        <w:trPr>
          <w:trHeight w:val="270"/>
        </w:trPr>
        <w:tc>
          <w:tcPr>
            <w:tcW w:w="8004" w:type="dxa"/>
            <w:gridSpan w:val="2"/>
            <w:tcBorders>
              <w:top w:val="single" w:sz="8" w:space="0" w:color="auto"/>
              <w:left w:val="single" w:sz="8" w:space="0" w:color="auto"/>
              <w:bottom w:val="nil"/>
              <w:right w:val="single" w:sz="8" w:space="0" w:color="000000"/>
            </w:tcBorders>
            <w:shd w:val="clear" w:color="auto" w:fill="FFFFFF"/>
            <w:vAlign w:val="center"/>
            <w:hideMark/>
          </w:tcPr>
          <w:p w:rsidR="0070505F" w:rsidRPr="0070505F" w:rsidRDefault="0070505F">
            <w:pPr>
              <w:spacing w:line="256" w:lineRule="auto"/>
              <w:rPr>
                <w:rFonts w:ascii="Arial" w:eastAsia="Times New Roman" w:hAnsi="Arial" w:cs="Arial"/>
                <w:b/>
                <w:bCs/>
                <w:color w:val="000000" w:themeColor="text1"/>
                <w:sz w:val="24"/>
                <w:szCs w:val="24"/>
                <w:lang w:val="en-IN" w:eastAsia="en-IN" w:bidi="ar-SA"/>
              </w:rPr>
            </w:pPr>
            <w:r w:rsidRPr="0070505F">
              <w:rPr>
                <w:rFonts w:ascii="Arial" w:eastAsia="Times New Roman" w:hAnsi="Arial" w:cs="Arial"/>
                <w:b/>
                <w:bCs/>
                <w:color w:val="000000" w:themeColor="text1"/>
                <w:sz w:val="24"/>
                <w:szCs w:val="24"/>
                <w:lang w:eastAsia="en-IN"/>
              </w:rPr>
              <w:t>Modern Treatment Methods</w:t>
            </w:r>
          </w:p>
        </w:tc>
      </w:tr>
      <w:tr w:rsidR="0070505F" w:rsidRPr="0070505F" w:rsidTr="0070505F">
        <w:trPr>
          <w:trHeight w:val="255"/>
        </w:trPr>
        <w:tc>
          <w:tcPr>
            <w:tcW w:w="851" w:type="dxa"/>
            <w:tcBorders>
              <w:top w:val="single" w:sz="8" w:space="0" w:color="auto"/>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I</w:t>
            </w:r>
          </w:p>
        </w:tc>
        <w:tc>
          <w:tcPr>
            <w:tcW w:w="7153" w:type="dxa"/>
            <w:tcBorders>
              <w:top w:val="single" w:sz="8" w:space="0" w:color="auto"/>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Uterine Artery Embolization &amp; HIFU</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II</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Balloon Sinuplasty</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III</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Deep Brain Stimulation</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IV</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Oral Chemotherapy</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V</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Immunotherapy- Monoclonal Antibody to be given as injection.</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VI</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Intra vitreal injections</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VII</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Robotic Surgeries</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VIII</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Sterotactic Radio Surgeries</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IX</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Bronchial Thermoplasty.</w:t>
            </w:r>
          </w:p>
        </w:tc>
      </w:tr>
      <w:tr w:rsidR="0070505F" w:rsidRPr="0070505F" w:rsidTr="0070505F">
        <w:trPr>
          <w:trHeight w:val="510"/>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X</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Vaporisation of prostrate ( Green Laser treatment or holmium laser treatment)</w:t>
            </w:r>
          </w:p>
        </w:tc>
      </w:tr>
      <w:tr w:rsidR="0070505F" w:rsidRPr="0070505F" w:rsidTr="0070505F">
        <w:trPr>
          <w:trHeight w:val="255"/>
        </w:trPr>
        <w:tc>
          <w:tcPr>
            <w:tcW w:w="851" w:type="dxa"/>
            <w:tcBorders>
              <w:top w:val="nil"/>
              <w:left w:val="single" w:sz="8" w:space="0" w:color="auto"/>
              <w:bottom w:val="single" w:sz="4"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XI</w:t>
            </w:r>
          </w:p>
        </w:tc>
        <w:tc>
          <w:tcPr>
            <w:tcW w:w="7153" w:type="dxa"/>
            <w:tcBorders>
              <w:top w:val="nil"/>
              <w:left w:val="nil"/>
              <w:bottom w:val="single" w:sz="4"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IONM- ( Intra Operative Neuro Monitoring)</w:t>
            </w:r>
          </w:p>
        </w:tc>
      </w:tr>
      <w:tr w:rsidR="0070505F" w:rsidRPr="0070505F" w:rsidTr="0070505F">
        <w:trPr>
          <w:trHeight w:val="525"/>
        </w:trPr>
        <w:tc>
          <w:tcPr>
            <w:tcW w:w="851" w:type="dxa"/>
            <w:tcBorders>
              <w:top w:val="nil"/>
              <w:left w:val="single" w:sz="8" w:space="0" w:color="auto"/>
              <w:bottom w:val="single" w:sz="8" w:space="0" w:color="auto"/>
              <w:right w:val="single" w:sz="4" w:space="0" w:color="auto"/>
            </w:tcBorders>
            <w:vAlign w:val="bottom"/>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val="en-IN" w:eastAsia="en-IN" w:bidi="ar-SA"/>
              </w:rPr>
              <w:t>XII</w:t>
            </w:r>
          </w:p>
        </w:tc>
        <w:tc>
          <w:tcPr>
            <w:tcW w:w="7153" w:type="dxa"/>
            <w:tcBorders>
              <w:top w:val="nil"/>
              <w:left w:val="nil"/>
              <w:bottom w:val="single" w:sz="8" w:space="0" w:color="auto"/>
              <w:right w:val="single" w:sz="8" w:space="0" w:color="auto"/>
            </w:tcBorders>
            <w:vAlign w:val="center"/>
            <w:hideMark/>
          </w:tcPr>
          <w:p w:rsidR="0070505F" w:rsidRPr="0070505F" w:rsidRDefault="0070505F">
            <w:pPr>
              <w:spacing w:line="256" w:lineRule="auto"/>
              <w:rPr>
                <w:rFonts w:ascii="Arial" w:eastAsia="Times New Roman" w:hAnsi="Arial" w:cs="Arial"/>
                <w:color w:val="000000" w:themeColor="text1"/>
                <w:sz w:val="24"/>
                <w:szCs w:val="24"/>
                <w:lang w:val="en-IN" w:eastAsia="en-IN" w:bidi="ar-SA"/>
              </w:rPr>
            </w:pPr>
            <w:r w:rsidRPr="0070505F">
              <w:rPr>
                <w:rFonts w:ascii="Arial" w:eastAsia="Times New Roman" w:hAnsi="Arial" w:cs="Arial"/>
                <w:color w:val="000000" w:themeColor="text1"/>
                <w:sz w:val="24"/>
                <w:szCs w:val="24"/>
                <w:lang w:eastAsia="en-IN" w:bidi="ar-SA"/>
              </w:rPr>
              <w:t>Stem Cell Therapy: Hematopoietic Stem Cells for bone marrow transplant for haematological conditions.</w:t>
            </w:r>
          </w:p>
        </w:tc>
      </w:tr>
    </w:tbl>
    <w:p w:rsidR="0070505F" w:rsidRPr="0070505F" w:rsidRDefault="0070505F" w:rsidP="0070505F">
      <w:pPr>
        <w:pStyle w:val="NoSpacing"/>
        <w:spacing w:line="300" w:lineRule="auto"/>
        <w:jc w:val="both"/>
        <w:rPr>
          <w:rFonts w:ascii="Arial" w:eastAsia="Century Gothic" w:hAnsi="Arial" w:cs="Arial"/>
          <w:color w:val="000000" w:themeColor="text1"/>
          <w:sz w:val="24"/>
          <w:szCs w:val="24"/>
          <w:lang w:bidi="en-US"/>
        </w:rPr>
      </w:pPr>
    </w:p>
    <w:p w:rsidR="0070505F" w:rsidRPr="0070505F" w:rsidRDefault="0070505F" w:rsidP="0070505F">
      <w:pPr>
        <w:pStyle w:val="NoSpacing"/>
        <w:spacing w:line="300" w:lineRule="auto"/>
        <w:ind w:left="720"/>
        <w:jc w:val="both"/>
        <w:rPr>
          <w:rFonts w:ascii="Arial" w:eastAsia="Century Gothic" w:hAnsi="Arial" w:cs="Arial"/>
          <w:color w:val="000000" w:themeColor="text1"/>
          <w:sz w:val="24"/>
          <w:szCs w:val="24"/>
        </w:rPr>
      </w:pPr>
      <w:r w:rsidRPr="0070505F">
        <w:rPr>
          <w:rFonts w:ascii="Arial" w:hAnsi="Arial" w:cs="Arial"/>
          <w:color w:val="000000" w:themeColor="text1"/>
          <w:sz w:val="24"/>
          <w:szCs w:val="24"/>
          <w:lang w:bidi="hi-IN"/>
        </w:rPr>
        <w:t>Apart from the above listed procedure in the Day care treatment, the condition of minimum 24 hrs Hospitalization would not be applicable under the following circumstances also</w:t>
      </w:r>
      <w:r w:rsidRPr="0070505F">
        <w:rPr>
          <w:rFonts w:ascii="Arial" w:eastAsia="Century Gothic" w:hAnsi="Arial" w:cs="Arial"/>
          <w:color w:val="000000" w:themeColor="text1"/>
          <w:sz w:val="24"/>
          <w:szCs w:val="24"/>
        </w:rPr>
        <w:t>:</w:t>
      </w:r>
      <w:r w:rsidRPr="0070505F">
        <w:rPr>
          <w:rFonts w:ascii="Arial" w:eastAsia="Century Gothic" w:hAnsi="Arial" w:cs="Arial"/>
          <w:color w:val="000000" w:themeColor="text1"/>
          <w:sz w:val="24"/>
          <w:szCs w:val="24"/>
        </w:rPr>
        <w:br/>
        <w:t xml:space="preserve">The treatment is undertaken under General or Local Anesthesia in a hospital </w:t>
      </w:r>
      <w:r w:rsidRPr="0070505F">
        <w:rPr>
          <w:rFonts w:ascii="Arial" w:eastAsia="Century Gothic" w:hAnsi="Arial" w:cs="Arial"/>
          <w:color w:val="000000" w:themeColor="text1"/>
          <w:sz w:val="24"/>
          <w:szCs w:val="24"/>
        </w:rPr>
        <w:lastRenderedPageBreak/>
        <w:t>/day care Centre in less than a day because of technological advancement; and which would have otherwise required hospitalization of more than a day.</w:t>
      </w:r>
    </w:p>
    <w:p w:rsidR="0070505F" w:rsidRPr="00752FFC" w:rsidRDefault="0070505F" w:rsidP="0070505F">
      <w:pPr>
        <w:pStyle w:val="NoSpacing"/>
        <w:widowControl w:val="0"/>
        <w:numPr>
          <w:ilvl w:val="0"/>
          <w:numId w:val="40"/>
        </w:numPr>
        <w:autoSpaceDE w:val="0"/>
        <w:autoSpaceDN w:val="0"/>
        <w:spacing w:line="300" w:lineRule="auto"/>
        <w:jc w:val="both"/>
        <w:rPr>
          <w:rFonts w:ascii="Arial" w:eastAsia="Century Gothic" w:hAnsi="Arial" w:cs="Arial"/>
          <w:b/>
          <w:color w:val="000000" w:themeColor="text1"/>
          <w:sz w:val="24"/>
          <w:szCs w:val="24"/>
        </w:rPr>
      </w:pPr>
      <w:r w:rsidRPr="00752FFC">
        <w:rPr>
          <w:rFonts w:ascii="Arial" w:eastAsia="Century Gothic" w:hAnsi="Arial" w:cs="Arial"/>
          <w:b/>
          <w:color w:val="000000" w:themeColor="text1"/>
          <w:sz w:val="24"/>
          <w:szCs w:val="24"/>
        </w:rPr>
        <w:t>Alternative Treatment</w:t>
      </w:r>
      <w:r w:rsidRPr="00752FFC">
        <w:rPr>
          <w:rFonts w:ascii="Arial" w:eastAsia="Century Gothic" w:hAnsi="Arial" w:cs="Arial"/>
          <w:color w:val="000000" w:themeColor="text1"/>
          <w:sz w:val="24"/>
          <w:szCs w:val="24"/>
        </w:rPr>
        <w:t>: Reimbursement of Expenses for Hospitalization &amp; Domiciliary treatment (applicable for Policy A members) under the recognized system of medicine</w:t>
      </w:r>
      <w:r w:rsidR="00752FFC">
        <w:rPr>
          <w:rFonts w:ascii="Arial" w:eastAsia="Century Gothic" w:hAnsi="Arial" w:cs="Arial"/>
          <w:color w:val="000000" w:themeColor="text1"/>
          <w:sz w:val="24"/>
          <w:szCs w:val="24"/>
        </w:rPr>
        <w:t>s, viz. Ayurvedic, Unani, Sidha and</w:t>
      </w:r>
      <w:r w:rsidRPr="00752FFC">
        <w:rPr>
          <w:rFonts w:ascii="Arial" w:eastAsia="Century Gothic" w:hAnsi="Arial" w:cs="Arial"/>
          <w:color w:val="000000" w:themeColor="text1"/>
          <w:sz w:val="24"/>
          <w:szCs w:val="24"/>
        </w:rPr>
        <w:t xml:space="preserve"> Homeopathy is covered provided such treatment is taken in a Hospital / Nursing Home / Clinic registered with the Central / State government.</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Change of Treatment</w:t>
      </w:r>
      <w:r w:rsidRPr="0070505F">
        <w:rPr>
          <w:rFonts w:ascii="Arial" w:eastAsia="Century Gothic" w:hAnsi="Arial" w:cs="Arial"/>
          <w:color w:val="000000" w:themeColor="text1"/>
          <w:sz w:val="24"/>
          <w:szCs w:val="24"/>
        </w:rPr>
        <w:t>: Change of treatment from one system of medicine to another is permitted in the policy subject to recommendation by the treating doctor.</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b/>
          <w:color w:val="000000" w:themeColor="text1"/>
          <w:sz w:val="24"/>
          <w:szCs w:val="24"/>
        </w:rPr>
      </w:pPr>
      <w:r w:rsidRPr="0070505F">
        <w:rPr>
          <w:rFonts w:ascii="Arial" w:eastAsia="Century Gothic" w:hAnsi="Arial" w:cs="Arial"/>
          <w:b/>
          <w:color w:val="000000" w:themeColor="text1"/>
          <w:sz w:val="24"/>
          <w:szCs w:val="24"/>
        </w:rPr>
        <w:t>Ambulatory Devices</w:t>
      </w:r>
      <w:r w:rsidRPr="0070505F">
        <w:rPr>
          <w:rFonts w:ascii="Arial" w:eastAsia="Century Gothic" w:hAnsi="Arial" w:cs="Arial"/>
          <w:color w:val="000000" w:themeColor="text1"/>
          <w:sz w:val="24"/>
          <w:szCs w:val="24"/>
        </w:rPr>
        <w:t xml:space="preserve">: </w:t>
      </w:r>
      <w:r w:rsidRPr="0070505F">
        <w:rPr>
          <w:rFonts w:ascii="Arial" w:eastAsia="Times New Roman" w:hAnsi="Arial" w:cs="Arial"/>
          <w:color w:val="000000" w:themeColor="text1"/>
          <w:sz w:val="24"/>
          <w:szCs w:val="24"/>
        </w:rPr>
        <w:t xml:space="preserve">Rental charges for </w:t>
      </w:r>
      <w:r w:rsidRPr="0070505F">
        <w:rPr>
          <w:rFonts w:ascii="Arial" w:hAnsi="Arial" w:cs="Arial"/>
          <w:color w:val="000000" w:themeColor="text1"/>
          <w:sz w:val="24"/>
          <w:szCs w:val="24"/>
        </w:rPr>
        <w:t xml:space="preserve">external and or durable Medical equipment </w:t>
      </w:r>
      <w:r w:rsidRPr="0070505F">
        <w:rPr>
          <w:rFonts w:ascii="Arial" w:hAnsi="Arial" w:cs="Arial"/>
          <w:bCs/>
          <w:color w:val="000000" w:themeColor="text1"/>
          <w:sz w:val="24"/>
          <w:szCs w:val="24"/>
        </w:rPr>
        <w:t xml:space="preserve">CPAP, CAPD, Bi-PAP and Infusion pump </w:t>
      </w:r>
      <w:r w:rsidRPr="0070505F">
        <w:rPr>
          <w:rFonts w:ascii="Arial" w:hAnsi="Arial" w:cs="Arial"/>
          <w:color w:val="000000" w:themeColor="text1"/>
          <w:sz w:val="24"/>
          <w:szCs w:val="24"/>
        </w:rPr>
        <w:t>used for diagnosis or treatment arising out of hospitalization only during the post hospitalization period are covered subject to maximum period of 90 days and also within the overall limit of 10% of Sum Insured for each hospitalization.</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Mortal Remains</w:t>
      </w:r>
      <w:r w:rsidRPr="0070505F">
        <w:rPr>
          <w:rFonts w:ascii="Arial" w:eastAsia="Century Gothic" w:hAnsi="Arial" w:cs="Arial"/>
          <w:color w:val="000000" w:themeColor="text1"/>
          <w:sz w:val="24"/>
          <w:szCs w:val="24"/>
        </w:rPr>
        <w:t>: This benefit provides for reimbursement of Rs. 10,000/- as expenses incurred for transportation of the mortal remains of the Insured / Insured Person from Hospital to his / her place of residence in the event of death of the Insured / Insured Person at the Hospital while under treatment for disease / illness / injury etc.</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 xml:space="preserve">Ambulance Charges: </w:t>
      </w:r>
      <w:r w:rsidRPr="0070505F">
        <w:rPr>
          <w:rFonts w:ascii="Arial" w:eastAsia="Century Gothic" w:hAnsi="Arial" w:cs="Arial"/>
          <w:color w:val="000000" w:themeColor="text1"/>
          <w:sz w:val="24"/>
          <w:szCs w:val="24"/>
        </w:rPr>
        <w:t>Ambulance charges are payable up to Rs 2500/- per trip to hospital and / or transfer to another hospital or transfer from hospital to home.</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bCs/>
          <w:color w:val="000000" w:themeColor="text1"/>
          <w:sz w:val="24"/>
          <w:szCs w:val="24"/>
        </w:rPr>
        <w:t>Air Ambulance Charges</w:t>
      </w:r>
      <w:r w:rsidRPr="0070505F">
        <w:rPr>
          <w:rFonts w:ascii="Arial" w:eastAsia="Century Gothic" w:hAnsi="Arial" w:cs="Arial"/>
          <w:color w:val="000000" w:themeColor="text1"/>
          <w:sz w:val="24"/>
          <w:szCs w:val="24"/>
        </w:rPr>
        <w:t xml:space="preserve"> are covered for a limit of Rs. 5,00,000/- for the plan having Sum Insured of Rs. 5.00 lakhs and above. The Air ambulance cost would be within the overall Sum Insured.</w:t>
      </w: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b/>
          <w:color w:val="000000" w:themeColor="text1"/>
          <w:sz w:val="24"/>
          <w:szCs w:val="24"/>
        </w:rPr>
      </w:pPr>
      <w:r w:rsidRPr="0070505F">
        <w:rPr>
          <w:rFonts w:ascii="Arial" w:eastAsia="Century Gothic" w:hAnsi="Arial" w:cs="Arial"/>
          <w:b/>
          <w:color w:val="000000" w:themeColor="text1"/>
          <w:sz w:val="24"/>
          <w:szCs w:val="24"/>
        </w:rPr>
        <w:t>Taxes and other Charges</w:t>
      </w:r>
      <w:r w:rsidRPr="0070505F">
        <w:rPr>
          <w:rFonts w:ascii="Arial" w:eastAsia="Century Gothic" w:hAnsi="Arial" w:cs="Arial"/>
          <w:color w:val="000000" w:themeColor="text1"/>
          <w:sz w:val="24"/>
          <w:szCs w:val="24"/>
        </w:rPr>
        <w:t>: All Taxes, Surcharges, Service Charges, Registration charges, Admission Charges, Nursing, and Administration charges are admissible.</w:t>
      </w:r>
    </w:p>
    <w:p w:rsidR="0070505F" w:rsidRPr="0070505F" w:rsidRDefault="0070505F" w:rsidP="0070505F">
      <w:pPr>
        <w:pStyle w:val="NoSpacing"/>
        <w:spacing w:line="300" w:lineRule="auto"/>
        <w:ind w:left="1080"/>
        <w:jc w:val="both"/>
        <w:rPr>
          <w:rFonts w:ascii="Arial" w:eastAsia="Century Gothic" w:hAnsi="Arial" w:cs="Arial"/>
          <w:b/>
          <w:color w:val="000000" w:themeColor="text1"/>
          <w:sz w:val="24"/>
          <w:szCs w:val="24"/>
        </w:rPr>
      </w:pPr>
    </w:p>
    <w:p w:rsidR="0070505F" w:rsidRPr="0070505F" w:rsidRDefault="0070505F" w:rsidP="0070505F">
      <w:pPr>
        <w:pStyle w:val="NoSpacing"/>
        <w:widowControl w:val="0"/>
        <w:numPr>
          <w:ilvl w:val="0"/>
          <w:numId w:val="40"/>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b/>
          <w:color w:val="000000" w:themeColor="text1"/>
          <w:sz w:val="24"/>
          <w:szCs w:val="24"/>
        </w:rPr>
        <w:t>EXCLUSIONS:</w:t>
      </w:r>
    </w:p>
    <w:p w:rsidR="0070505F" w:rsidRPr="0070505F" w:rsidRDefault="0070505F" w:rsidP="0070505F">
      <w:pPr>
        <w:pStyle w:val="NoSpacing"/>
        <w:spacing w:line="300" w:lineRule="auto"/>
        <w:ind w:left="1080"/>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The Insurance Company shall not be liable to make any payment under this policy in respect of any expenses whatsoever incurred by any Insured Person in connection with or in respect of:</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Injury / disease directly or indirectly caused by or arising from or attributable to War, Invasion, Act of Foreign enemy, War like operations (whether war be declared or not).</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lastRenderedPageBreak/>
        <w:t>Circumcision unless necessary for treatment of a disease not excluded hereunder or as may be necessitated due to an accident.</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Vaccination or inoculation.</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Change of life or cosmetic or aesthetic treatment of any description.</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Century Gothic" w:hAnsi="Arial" w:cs="Arial"/>
          <w:color w:val="000000" w:themeColor="text1"/>
          <w:sz w:val="24"/>
          <w:szCs w:val="24"/>
        </w:rPr>
      </w:pPr>
      <w:r w:rsidRPr="0070505F">
        <w:rPr>
          <w:rFonts w:ascii="Arial" w:eastAsia="Century Gothic" w:hAnsi="Arial" w:cs="Arial"/>
          <w:color w:val="000000" w:themeColor="text1"/>
          <w:sz w:val="24"/>
          <w:szCs w:val="24"/>
        </w:rPr>
        <w:t>Plastic surgery other than as may be necessitated due to an accident or as part of any illness.</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70505F">
        <w:rPr>
          <w:rFonts w:ascii="Arial" w:eastAsia="Century Gothic" w:hAnsi="Arial" w:cs="Arial"/>
          <w:color w:val="000000" w:themeColor="text1"/>
          <w:sz w:val="24"/>
          <w:szCs w:val="24"/>
        </w:rPr>
        <w:t>Cost of spectacles, contact lenses, hearing aids and Cochlear Implant.</w:t>
      </w:r>
    </w:p>
    <w:p w:rsidR="0070505F" w:rsidRPr="00B5515A"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B5515A">
        <w:rPr>
          <w:rFonts w:ascii="Arial" w:hAnsi="Arial" w:cs="Arial"/>
          <w:color w:val="000000" w:themeColor="text1"/>
          <w:sz w:val="24"/>
          <w:szCs w:val="24"/>
        </w:rPr>
        <w:t>Dental treatment or surgery of any kind unless arising out of accident and necessitating hospitalization or as permitted for RCT as in Para 1 (iii) under common features.</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70505F">
        <w:rPr>
          <w:rFonts w:ascii="Arial" w:eastAsia="Century Gothic" w:hAnsi="Arial" w:cs="Arial"/>
          <w:color w:val="000000" w:themeColor="text1"/>
          <w:sz w:val="24"/>
          <w:szCs w:val="24"/>
        </w:rPr>
        <w:t>Convalescence, rest cure, Venereal disease, intentional self-injury and use of intoxication drugs / alcohol.</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70505F">
        <w:rPr>
          <w:rFonts w:ascii="Arial" w:eastAsia="Century Gothic" w:hAnsi="Arial" w:cs="Arial"/>
          <w:color w:val="000000" w:themeColor="text1"/>
          <w:sz w:val="24"/>
          <w:szCs w:val="24"/>
        </w:rPr>
        <w:t>Hospitalization for Investigations only: Charges incurred at Hospital or Nursing Home primarily for diagnosis X-ray or Laboratory examinations or other diagnostic studies not consistent with or incidental to the diagnosis and treatment of positive existence of presence of any ailment, sickness or injury, for which confinement is required at a Hospital / Nursing Home, unless recommended by the attending doctor.</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70505F">
        <w:rPr>
          <w:rFonts w:ascii="Arial" w:eastAsia="Century Gothic" w:hAnsi="Arial" w:cs="Arial"/>
          <w:color w:val="000000" w:themeColor="text1"/>
          <w:sz w:val="24"/>
          <w:szCs w:val="24"/>
        </w:rPr>
        <w:t>Expenses on vitamins and tonics unless forming part of treatment for injury or diseases as certified by the attending physician.</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70505F">
        <w:rPr>
          <w:rFonts w:ascii="Arial" w:eastAsia="Century Gothic" w:hAnsi="Arial" w:cs="Arial"/>
          <w:color w:val="000000" w:themeColor="text1"/>
          <w:sz w:val="24"/>
          <w:szCs w:val="24"/>
        </w:rPr>
        <w:t>Injury or Disease directly or indirectly caused by or contributed to by nuclear weapon / materials.</w:t>
      </w:r>
    </w:p>
    <w:p w:rsidR="0070505F" w:rsidRPr="0070505F" w:rsidRDefault="0070505F" w:rsidP="0070505F">
      <w:pPr>
        <w:pStyle w:val="NoSpacing"/>
        <w:widowControl w:val="0"/>
        <w:numPr>
          <w:ilvl w:val="0"/>
          <w:numId w:val="46"/>
        </w:numPr>
        <w:autoSpaceDE w:val="0"/>
        <w:autoSpaceDN w:val="0"/>
        <w:spacing w:line="300" w:lineRule="auto"/>
        <w:jc w:val="both"/>
        <w:rPr>
          <w:rFonts w:ascii="Arial" w:eastAsia="Times New Roman" w:hAnsi="Arial" w:cs="Arial"/>
          <w:color w:val="000000" w:themeColor="text1"/>
          <w:sz w:val="24"/>
          <w:szCs w:val="24"/>
        </w:rPr>
      </w:pPr>
      <w:r w:rsidRPr="0070505F">
        <w:rPr>
          <w:rFonts w:ascii="Arial" w:eastAsia="Century Gothic" w:hAnsi="Arial" w:cs="Arial"/>
          <w:color w:val="000000" w:themeColor="text1"/>
          <w:sz w:val="24"/>
          <w:szCs w:val="24"/>
        </w:rPr>
        <w:t>All non-medical expenses as per IRDA guidelines including convenience items for personal comfort such as charges for telephone, television, /barber or beauty services, diet charges, baby food, cosmetics, tissue paper, diapers, sanitary pads, toiletry items and similar incidental expenses.</w:t>
      </w:r>
    </w:p>
    <w:p w:rsidR="0070505F" w:rsidRPr="0070505F" w:rsidRDefault="0070505F" w:rsidP="0070505F">
      <w:pPr>
        <w:pStyle w:val="NoSpacing"/>
        <w:spacing w:line="300" w:lineRule="auto"/>
        <w:ind w:left="1490"/>
        <w:jc w:val="both"/>
        <w:rPr>
          <w:rFonts w:ascii="Arial" w:eastAsia="Times New Roman" w:hAnsi="Arial" w:cs="Arial"/>
          <w:color w:val="000000" w:themeColor="text1"/>
          <w:sz w:val="24"/>
          <w:szCs w:val="24"/>
        </w:rPr>
      </w:pPr>
    </w:p>
    <w:p w:rsidR="0070505F" w:rsidRPr="0070505F" w:rsidRDefault="0070505F" w:rsidP="0070505F">
      <w:pPr>
        <w:pStyle w:val="NoSpacing"/>
        <w:spacing w:line="300" w:lineRule="auto"/>
        <w:ind w:firstLine="720"/>
        <w:jc w:val="both"/>
        <w:rPr>
          <w:rFonts w:ascii="Arial" w:eastAsia="Arial" w:hAnsi="Arial" w:cs="Arial"/>
          <w:b/>
          <w:bCs/>
          <w:color w:val="000000" w:themeColor="text1"/>
          <w:sz w:val="24"/>
          <w:szCs w:val="24"/>
        </w:rPr>
      </w:pPr>
      <w:r w:rsidRPr="0070505F">
        <w:rPr>
          <w:rFonts w:ascii="Arial" w:hAnsi="Arial" w:cs="Arial"/>
          <w:b/>
          <w:bCs/>
          <w:color w:val="000000" w:themeColor="text1"/>
          <w:sz w:val="24"/>
          <w:szCs w:val="24"/>
        </w:rPr>
        <w:t>2. Management of Claims</w:t>
      </w:r>
    </w:p>
    <w:p w:rsidR="0070505F" w:rsidRPr="0070505F" w:rsidRDefault="00B5515A"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Pr>
          <w:rFonts w:ascii="Arial" w:hAnsi="Arial" w:cs="Arial"/>
          <w:color w:val="000000" w:themeColor="text1"/>
          <w:sz w:val="24"/>
          <w:szCs w:val="24"/>
        </w:rPr>
        <w:t>The members would submit hospitalization</w:t>
      </w:r>
      <w:r w:rsidR="0070505F" w:rsidRPr="0070505F">
        <w:rPr>
          <w:rFonts w:ascii="Arial" w:hAnsi="Arial" w:cs="Arial"/>
          <w:color w:val="000000" w:themeColor="text1"/>
          <w:sz w:val="24"/>
          <w:szCs w:val="24"/>
        </w:rPr>
        <w:t xml:space="preserve"> claims</w:t>
      </w:r>
      <w:r>
        <w:rPr>
          <w:rFonts w:ascii="Arial" w:hAnsi="Arial" w:cs="Arial"/>
          <w:color w:val="000000" w:themeColor="text1"/>
          <w:sz w:val="24"/>
          <w:szCs w:val="24"/>
        </w:rPr>
        <w:t xml:space="preserve"> within 30 days from the date of discharge to the servicing TPA</w:t>
      </w:r>
      <w:r w:rsidR="0070505F" w:rsidRPr="0070505F">
        <w:rPr>
          <w:rFonts w:ascii="Arial" w:hAnsi="Arial" w:cs="Arial"/>
          <w:color w:val="000000" w:themeColor="text1"/>
          <w:sz w:val="24"/>
          <w:szCs w:val="24"/>
        </w:rPr>
        <w:t xml:space="preserve"> </w:t>
      </w:r>
      <w:r>
        <w:rPr>
          <w:rFonts w:ascii="Arial" w:hAnsi="Arial" w:cs="Arial"/>
          <w:color w:val="000000" w:themeColor="text1"/>
          <w:sz w:val="24"/>
          <w:szCs w:val="24"/>
        </w:rPr>
        <w:t xml:space="preserve">representative attending at </w:t>
      </w:r>
      <w:r w:rsidR="0070505F" w:rsidRPr="0070505F">
        <w:rPr>
          <w:rFonts w:ascii="Arial" w:hAnsi="Arial" w:cs="Arial"/>
          <w:color w:val="000000" w:themeColor="text1"/>
          <w:sz w:val="24"/>
          <w:szCs w:val="24"/>
        </w:rPr>
        <w:t xml:space="preserve"> the helpdesk of each </w:t>
      </w:r>
      <w:r w:rsidR="00041DB2">
        <w:rPr>
          <w:rFonts w:ascii="Arial" w:hAnsi="Arial" w:cs="Arial"/>
          <w:color w:val="000000" w:themeColor="text1"/>
          <w:sz w:val="24"/>
          <w:szCs w:val="24"/>
        </w:rPr>
        <w:t>Administrative</w:t>
      </w:r>
      <w:r w:rsidR="0070505F" w:rsidRPr="0070505F">
        <w:rPr>
          <w:rFonts w:ascii="Arial" w:hAnsi="Arial" w:cs="Arial"/>
          <w:color w:val="000000" w:themeColor="text1"/>
          <w:sz w:val="24"/>
          <w:szCs w:val="24"/>
        </w:rPr>
        <w:t xml:space="preserve"> Office of the Bank.</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t xml:space="preserve">Every notice or communication regarding hospitalization or claim to be given or made under this Policy shall be communicated (Telephonically /e-mail / fax / online) to the office of the TPA dealing with Medical Claims, and / or the TPA’s office at the earliest within 7 days from the time of hospitalization or before discharge whichever is earlier. </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lastRenderedPageBreak/>
        <w:t>The TPA</w:t>
      </w:r>
      <w:r w:rsidR="00B5515A">
        <w:rPr>
          <w:rFonts w:ascii="Arial" w:hAnsi="Arial" w:cs="Arial"/>
          <w:color w:val="000000" w:themeColor="text1"/>
          <w:sz w:val="24"/>
          <w:szCs w:val="24"/>
        </w:rPr>
        <w:t xml:space="preserve">s will be having </w:t>
      </w:r>
      <w:r w:rsidRPr="0070505F">
        <w:rPr>
          <w:rFonts w:ascii="Arial" w:hAnsi="Arial" w:cs="Arial"/>
          <w:color w:val="000000" w:themeColor="text1"/>
          <w:sz w:val="24"/>
          <w:szCs w:val="24"/>
        </w:rPr>
        <w:t xml:space="preserve">a 24 x 7 Call Centre. </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t xml:space="preserve">All Cashless Claims would be settled directly with the hospital concerned by the TPA/ Insurer. </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t>No claims would be rejected by the insurance company / TPA unless the same is rejected by the Committee comprising Bank Management (CM-HR of the concerned Zonal Office), Insurance Company, TPA and the Broker.</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t xml:space="preserve">If the hospital opted is not on the panel of TPA, the member may take admission to the hospital and submit the claim for reimbursement. In such case, the hospital should satisfy the criteria of hospital as defined in the policy and the claim would be processed as per the prevailing rate agreed with Network Hospital of similar category in the same vicinity. </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t>All supporting documents relating to the claim must be filed with the servicing TPA within 30 days from the date of discharge from the hospital. In case of post-hospitalization, treatment (limited to 90 days), all claim documents should be submitted within 30 days of the completion of treatment or within 30 days after post hospitalization period or 90 days whichever is earlier.</w:t>
      </w:r>
    </w:p>
    <w:p w:rsidR="0070505F" w:rsidRPr="0070505F" w:rsidRDefault="0070505F" w:rsidP="0070505F">
      <w:pPr>
        <w:pStyle w:val="NoSpacing"/>
        <w:spacing w:line="300" w:lineRule="auto"/>
        <w:ind w:left="1440"/>
        <w:jc w:val="both"/>
        <w:rPr>
          <w:rFonts w:ascii="Arial" w:hAnsi="Arial" w:cs="Arial"/>
          <w:color w:val="000000" w:themeColor="text1"/>
          <w:sz w:val="24"/>
          <w:szCs w:val="24"/>
        </w:rPr>
      </w:pPr>
      <w:r w:rsidRPr="0070505F">
        <w:rPr>
          <w:rFonts w:ascii="Arial" w:hAnsi="Arial" w:cs="Arial"/>
          <w:b/>
          <w:bCs/>
          <w:color w:val="000000" w:themeColor="text1"/>
          <w:sz w:val="24"/>
          <w:szCs w:val="24"/>
        </w:rPr>
        <w:t>Note:</w:t>
      </w:r>
      <w:r w:rsidRPr="0070505F">
        <w:rPr>
          <w:rFonts w:ascii="Arial" w:hAnsi="Arial" w:cs="Arial"/>
          <w:color w:val="000000" w:themeColor="text1"/>
          <w:sz w:val="24"/>
          <w:szCs w:val="24"/>
        </w:rPr>
        <w:t xml:space="preserve"> In case of late submissions of bills beyond the stipulated period, the claimant shall be r</w:t>
      </w:r>
      <w:r w:rsidR="00B5515A">
        <w:rPr>
          <w:rFonts w:ascii="Arial" w:hAnsi="Arial" w:cs="Arial"/>
          <w:color w:val="000000" w:themeColor="text1"/>
          <w:sz w:val="24"/>
          <w:szCs w:val="24"/>
        </w:rPr>
        <w:t>equired to submit in writing valid /</w:t>
      </w:r>
      <w:r w:rsidRPr="0070505F">
        <w:rPr>
          <w:rFonts w:ascii="Arial" w:hAnsi="Arial" w:cs="Arial"/>
          <w:color w:val="000000" w:themeColor="text1"/>
          <w:sz w:val="24"/>
          <w:szCs w:val="24"/>
        </w:rPr>
        <w:t xml:space="preserve"> cogent reasons for the delay to the TPA, which shall be in turn referred to the insurer for considering condonation.</w:t>
      </w:r>
    </w:p>
    <w:p w:rsidR="0070505F" w:rsidRPr="0070505F" w:rsidRDefault="0070505F" w:rsidP="0070505F">
      <w:pPr>
        <w:pStyle w:val="NoSpacing"/>
        <w:widowControl w:val="0"/>
        <w:numPr>
          <w:ilvl w:val="0"/>
          <w:numId w:val="47"/>
        </w:numPr>
        <w:autoSpaceDE w:val="0"/>
        <w:autoSpaceDN w:val="0"/>
        <w:spacing w:line="300" w:lineRule="auto"/>
        <w:ind w:left="1440" w:hanging="720"/>
        <w:jc w:val="both"/>
        <w:rPr>
          <w:rFonts w:ascii="Arial" w:hAnsi="Arial" w:cs="Arial"/>
          <w:color w:val="000000" w:themeColor="text1"/>
          <w:sz w:val="24"/>
          <w:szCs w:val="24"/>
        </w:rPr>
      </w:pPr>
      <w:r w:rsidRPr="0070505F">
        <w:rPr>
          <w:rFonts w:ascii="Arial" w:hAnsi="Arial" w:cs="Arial"/>
          <w:color w:val="000000" w:themeColor="text1"/>
          <w:sz w:val="24"/>
          <w:szCs w:val="24"/>
        </w:rPr>
        <w:t xml:space="preserve">All the members and their family members would be issued ID cards by the ThirdParty Administrator (TPA). In case the member or his family member gets admitted in any of the Preferred Provider Network of hospitals on production of ID card, the hospital authority in turn shall notify by fax / mail the details of hospitalization along with ID card number and Name of the member to the TPA, who would again revert by fax / mail a confirmation to the hospital to proceed with the claim. </w:t>
      </w:r>
    </w:p>
    <w:p w:rsidR="0070505F" w:rsidRPr="0070505F" w:rsidRDefault="0070505F" w:rsidP="0070505F">
      <w:pPr>
        <w:pStyle w:val="NoSpacing"/>
        <w:spacing w:line="300" w:lineRule="auto"/>
        <w:ind w:left="1440"/>
        <w:jc w:val="both"/>
        <w:rPr>
          <w:rFonts w:ascii="Arial" w:hAnsi="Arial" w:cs="Arial"/>
          <w:color w:val="000000" w:themeColor="text1"/>
          <w:sz w:val="24"/>
          <w:szCs w:val="24"/>
        </w:rPr>
      </w:pPr>
    </w:p>
    <w:p w:rsidR="006F3568" w:rsidRDefault="006F3568" w:rsidP="0070505F">
      <w:pPr>
        <w:pStyle w:val="NoSpacing"/>
        <w:spacing w:line="300" w:lineRule="auto"/>
        <w:ind w:left="709"/>
        <w:jc w:val="both"/>
        <w:rPr>
          <w:rFonts w:ascii="Arial" w:hAnsi="Arial" w:cs="Arial"/>
          <w:b/>
          <w:bCs/>
          <w:color w:val="000000" w:themeColor="text1"/>
          <w:sz w:val="24"/>
          <w:szCs w:val="24"/>
        </w:rPr>
      </w:pPr>
    </w:p>
    <w:p w:rsidR="006B2ECF" w:rsidRDefault="006B2ECF" w:rsidP="0070505F">
      <w:pPr>
        <w:pStyle w:val="NoSpacing"/>
        <w:spacing w:line="300" w:lineRule="auto"/>
        <w:ind w:left="709"/>
        <w:jc w:val="both"/>
        <w:rPr>
          <w:rFonts w:ascii="Arial" w:hAnsi="Arial" w:cs="Arial"/>
          <w:b/>
          <w:bCs/>
          <w:color w:val="000000" w:themeColor="text1"/>
          <w:sz w:val="24"/>
          <w:szCs w:val="24"/>
        </w:rPr>
      </w:pPr>
    </w:p>
    <w:p w:rsidR="006B2ECF" w:rsidRDefault="006B2ECF" w:rsidP="0070505F">
      <w:pPr>
        <w:pStyle w:val="NoSpacing"/>
        <w:spacing w:line="300" w:lineRule="auto"/>
        <w:ind w:left="709"/>
        <w:jc w:val="both"/>
        <w:rPr>
          <w:rFonts w:ascii="Arial" w:hAnsi="Arial" w:cs="Arial"/>
          <w:b/>
          <w:bCs/>
          <w:color w:val="000000" w:themeColor="text1"/>
          <w:sz w:val="24"/>
          <w:szCs w:val="24"/>
        </w:rPr>
      </w:pPr>
    </w:p>
    <w:p w:rsidR="006B2ECF" w:rsidRDefault="006B2ECF" w:rsidP="0070505F">
      <w:pPr>
        <w:pStyle w:val="NoSpacing"/>
        <w:spacing w:line="300" w:lineRule="auto"/>
        <w:ind w:left="709"/>
        <w:jc w:val="both"/>
        <w:rPr>
          <w:rFonts w:ascii="Arial" w:hAnsi="Arial" w:cs="Arial"/>
          <w:b/>
          <w:bCs/>
          <w:color w:val="000000" w:themeColor="text1"/>
          <w:sz w:val="24"/>
          <w:szCs w:val="24"/>
        </w:rPr>
      </w:pPr>
    </w:p>
    <w:p w:rsidR="006B2ECF" w:rsidRDefault="006B2ECF" w:rsidP="0070505F">
      <w:pPr>
        <w:pStyle w:val="NoSpacing"/>
        <w:spacing w:line="300" w:lineRule="auto"/>
        <w:ind w:left="709"/>
        <w:jc w:val="both"/>
        <w:rPr>
          <w:rFonts w:ascii="Arial" w:hAnsi="Arial" w:cs="Arial"/>
          <w:b/>
          <w:bCs/>
          <w:color w:val="000000" w:themeColor="text1"/>
          <w:sz w:val="24"/>
          <w:szCs w:val="24"/>
        </w:rPr>
      </w:pPr>
    </w:p>
    <w:p w:rsidR="006B2ECF" w:rsidRDefault="006B2ECF" w:rsidP="0070505F">
      <w:pPr>
        <w:pStyle w:val="NoSpacing"/>
        <w:spacing w:line="300" w:lineRule="auto"/>
        <w:ind w:left="709"/>
        <w:jc w:val="both"/>
        <w:rPr>
          <w:rFonts w:ascii="Arial" w:hAnsi="Arial" w:cs="Arial"/>
          <w:b/>
          <w:bCs/>
          <w:color w:val="000000" w:themeColor="text1"/>
          <w:sz w:val="24"/>
          <w:szCs w:val="24"/>
        </w:rPr>
      </w:pPr>
    </w:p>
    <w:p w:rsidR="006B2ECF" w:rsidRDefault="006B2ECF" w:rsidP="0070505F">
      <w:pPr>
        <w:pStyle w:val="NoSpacing"/>
        <w:spacing w:line="300" w:lineRule="auto"/>
        <w:ind w:left="709"/>
        <w:jc w:val="both"/>
        <w:rPr>
          <w:rFonts w:ascii="Arial" w:hAnsi="Arial" w:cs="Arial"/>
          <w:color w:val="000000" w:themeColor="text1"/>
          <w:sz w:val="24"/>
          <w:szCs w:val="24"/>
        </w:rPr>
      </w:pPr>
    </w:p>
    <w:p w:rsidR="00154DDC" w:rsidRDefault="001F11D2" w:rsidP="00C676F9">
      <w:pPr>
        <w:jc w:val="center"/>
        <w:rPr>
          <w:rFonts w:ascii="Arial" w:hAnsi="Arial" w:cs="Arial"/>
          <w:b/>
          <w:bCs/>
          <w:sz w:val="24"/>
          <w:szCs w:val="24"/>
          <w:u w:val="single"/>
        </w:rPr>
      </w:pPr>
      <w:r>
        <w:rPr>
          <w:rFonts w:ascii="Arial" w:hAnsi="Arial" w:cs="Arial"/>
          <w:b/>
          <w:bCs/>
          <w:sz w:val="24"/>
          <w:szCs w:val="24"/>
          <w:u w:val="single"/>
        </w:rPr>
        <w:lastRenderedPageBreak/>
        <w:t xml:space="preserve">CIRCLE WISE LIST OF </w:t>
      </w:r>
      <w:r w:rsidR="00374EC2" w:rsidRPr="008927D2">
        <w:rPr>
          <w:rFonts w:ascii="Arial" w:hAnsi="Arial" w:cs="Arial"/>
          <w:b/>
          <w:bCs/>
          <w:sz w:val="24"/>
          <w:szCs w:val="24"/>
          <w:u w:val="single"/>
        </w:rPr>
        <w:t>THIRD</w:t>
      </w:r>
      <w:r w:rsidR="00AC780A">
        <w:rPr>
          <w:rFonts w:ascii="Arial" w:hAnsi="Arial" w:cs="Arial"/>
          <w:b/>
          <w:bCs/>
          <w:sz w:val="24"/>
          <w:szCs w:val="24"/>
          <w:u w:val="single"/>
        </w:rPr>
        <w:t xml:space="preserve"> </w:t>
      </w:r>
      <w:r w:rsidR="00374EC2" w:rsidRPr="008927D2">
        <w:rPr>
          <w:rFonts w:ascii="Arial" w:hAnsi="Arial" w:cs="Arial"/>
          <w:b/>
          <w:bCs/>
          <w:sz w:val="24"/>
          <w:szCs w:val="24"/>
          <w:u w:val="single"/>
        </w:rPr>
        <w:t>PARTY</w:t>
      </w:r>
      <w:r w:rsidR="00AC780A">
        <w:rPr>
          <w:rFonts w:ascii="Arial" w:hAnsi="Arial" w:cs="Arial"/>
          <w:b/>
          <w:bCs/>
          <w:sz w:val="24"/>
          <w:szCs w:val="24"/>
          <w:u w:val="single"/>
        </w:rPr>
        <w:t xml:space="preserve"> ADMINISTRATORS</w:t>
      </w:r>
      <w:r>
        <w:rPr>
          <w:rFonts w:ascii="Arial" w:hAnsi="Arial" w:cs="Arial"/>
          <w:b/>
          <w:bCs/>
          <w:sz w:val="24"/>
          <w:szCs w:val="24"/>
          <w:u w:val="single"/>
        </w:rPr>
        <w:t xml:space="preserve"> (TPA</w:t>
      </w:r>
      <w:r w:rsidR="00AC780A">
        <w:rPr>
          <w:rFonts w:ascii="Arial" w:hAnsi="Arial" w:cs="Arial"/>
          <w:b/>
          <w:bCs/>
          <w:sz w:val="24"/>
          <w:szCs w:val="24"/>
          <w:u w:val="single"/>
        </w:rPr>
        <w:t>S</w:t>
      </w:r>
      <w:r>
        <w:rPr>
          <w:rFonts w:ascii="Arial" w:hAnsi="Arial" w:cs="Arial"/>
          <w:b/>
          <w:bCs/>
          <w:sz w:val="24"/>
          <w:szCs w:val="24"/>
          <w:u w:val="single"/>
        </w:rPr>
        <w:t>)</w:t>
      </w:r>
    </w:p>
    <w:p w:rsidR="006B2ECF" w:rsidRPr="008927D2" w:rsidRDefault="006B2ECF" w:rsidP="00C676F9">
      <w:pPr>
        <w:jc w:val="center"/>
        <w:rPr>
          <w:rFonts w:ascii="Arial" w:hAnsi="Arial" w:cs="Arial"/>
          <w:b/>
          <w:bCs/>
          <w:sz w:val="24"/>
          <w:szCs w:val="24"/>
          <w:u w:val="single"/>
        </w:rPr>
      </w:pPr>
    </w:p>
    <w:tbl>
      <w:tblPr>
        <w:tblW w:w="9067" w:type="dxa"/>
        <w:tblInd w:w="113" w:type="dxa"/>
        <w:tblLook w:val="04A0"/>
      </w:tblPr>
      <w:tblGrid>
        <w:gridCol w:w="846"/>
        <w:gridCol w:w="2154"/>
        <w:gridCol w:w="2807"/>
        <w:gridCol w:w="3260"/>
      </w:tblGrid>
      <w:tr w:rsidR="00D10941" w:rsidRPr="00D10941" w:rsidTr="00D10941">
        <w:trPr>
          <w:trHeight w:val="63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941" w:rsidRPr="00D10941" w:rsidRDefault="00D10941" w:rsidP="00D10941">
            <w:pPr>
              <w:spacing w:after="0" w:line="240" w:lineRule="auto"/>
              <w:jc w:val="center"/>
              <w:rPr>
                <w:rFonts w:ascii="Arial" w:eastAsia="Times New Roman" w:hAnsi="Arial" w:cs="Arial"/>
                <w:b/>
                <w:bCs/>
                <w:color w:val="000000"/>
                <w:sz w:val="24"/>
                <w:szCs w:val="24"/>
                <w:lang w:val="en-IN" w:eastAsia="en-IN"/>
              </w:rPr>
            </w:pPr>
            <w:r w:rsidRPr="00D10941">
              <w:rPr>
                <w:rFonts w:ascii="Arial" w:eastAsia="Times New Roman" w:hAnsi="Arial" w:cs="Arial"/>
                <w:b/>
                <w:bCs/>
                <w:color w:val="000000"/>
                <w:sz w:val="24"/>
                <w:szCs w:val="24"/>
                <w:lang w:eastAsia="en-IN"/>
              </w:rPr>
              <w:t>SN</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b/>
                <w:bCs/>
                <w:color w:val="000000"/>
                <w:sz w:val="24"/>
                <w:szCs w:val="24"/>
                <w:lang w:val="en-IN" w:eastAsia="en-IN"/>
              </w:rPr>
            </w:pPr>
            <w:r w:rsidRPr="00D10941">
              <w:rPr>
                <w:rFonts w:ascii="Arial" w:eastAsia="Times New Roman" w:hAnsi="Arial" w:cs="Arial"/>
                <w:b/>
                <w:bCs/>
                <w:color w:val="000000"/>
                <w:sz w:val="24"/>
                <w:szCs w:val="24"/>
                <w:lang w:eastAsia="en-IN"/>
              </w:rPr>
              <w:t>LHO</w:t>
            </w:r>
          </w:p>
        </w:tc>
        <w:tc>
          <w:tcPr>
            <w:tcW w:w="2807" w:type="dxa"/>
            <w:tcBorders>
              <w:top w:val="single" w:sz="4" w:space="0" w:color="auto"/>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b/>
                <w:bCs/>
                <w:color w:val="000000"/>
                <w:sz w:val="24"/>
                <w:szCs w:val="24"/>
                <w:lang w:val="en-IN" w:eastAsia="en-IN"/>
              </w:rPr>
            </w:pPr>
            <w:r w:rsidRPr="00D10941">
              <w:rPr>
                <w:rFonts w:ascii="Arial" w:eastAsia="Times New Roman" w:hAnsi="Arial" w:cs="Arial"/>
                <w:b/>
                <w:bCs/>
                <w:color w:val="000000"/>
                <w:sz w:val="24"/>
                <w:szCs w:val="24"/>
                <w:lang w:eastAsia="en-IN"/>
              </w:rPr>
              <w:t>Administrative Office</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D10941" w:rsidRPr="00D10941" w:rsidRDefault="00D10941" w:rsidP="00D10941">
            <w:pPr>
              <w:spacing w:after="0" w:line="240" w:lineRule="auto"/>
              <w:jc w:val="center"/>
              <w:rPr>
                <w:rFonts w:ascii="Arial" w:eastAsia="Times New Roman" w:hAnsi="Arial" w:cs="Arial"/>
                <w:b/>
                <w:bCs/>
                <w:color w:val="000000"/>
                <w:sz w:val="24"/>
                <w:szCs w:val="24"/>
                <w:lang w:val="en-IN" w:eastAsia="en-IN"/>
              </w:rPr>
            </w:pPr>
            <w:r w:rsidRPr="00D10941">
              <w:rPr>
                <w:rFonts w:ascii="Arial" w:eastAsia="Times New Roman" w:hAnsi="Arial" w:cs="Arial"/>
                <w:b/>
                <w:bCs/>
                <w:color w:val="000000"/>
                <w:sz w:val="24"/>
                <w:szCs w:val="24"/>
                <w:lang w:eastAsia="en-IN"/>
              </w:rPr>
              <w:t xml:space="preserve">TPAs for </w:t>
            </w:r>
            <w:r w:rsidRPr="00D10941">
              <w:rPr>
                <w:rFonts w:ascii="Arial" w:eastAsia="Times New Roman" w:hAnsi="Arial" w:cs="Arial"/>
                <w:b/>
                <w:bCs/>
                <w:i/>
                <w:iCs/>
                <w:color w:val="000000"/>
                <w:sz w:val="24"/>
                <w:szCs w:val="24"/>
                <w:lang w:eastAsia="en-IN"/>
              </w:rPr>
              <w:t>SBI Health Assist</w:t>
            </w:r>
            <w:r w:rsidRPr="00D10941">
              <w:rPr>
                <w:rFonts w:ascii="Arial" w:eastAsia="Times New Roman" w:hAnsi="Arial" w:cs="Arial"/>
                <w:b/>
                <w:bCs/>
                <w:color w:val="000000"/>
                <w:sz w:val="24"/>
                <w:szCs w:val="24"/>
                <w:lang w:eastAsia="en-IN"/>
              </w:rPr>
              <w:t xml:space="preserve"> (APP)</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Kolkata</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FHPL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2</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Bhopal</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FHPL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3</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Amaravati</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FHPL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4</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Bhubaneswar</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FHPL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5</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Guwahati</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FHPL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6</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Patna</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FHPL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7</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Bangalore</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Medi Assist</w:t>
            </w:r>
          </w:p>
        </w:tc>
      </w:tr>
      <w:tr w:rsidR="006B2ECF"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B2ECF" w:rsidRPr="00D10941" w:rsidRDefault="006B2ECF"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8</w:t>
            </w:r>
          </w:p>
        </w:tc>
        <w:tc>
          <w:tcPr>
            <w:tcW w:w="2154"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Lucknow</w:t>
            </w:r>
          </w:p>
        </w:tc>
        <w:tc>
          <w:tcPr>
            <w:tcW w:w="2807"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995362">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Medi Assist</w:t>
            </w:r>
          </w:p>
        </w:tc>
      </w:tr>
      <w:tr w:rsidR="006B2ECF"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B2ECF" w:rsidRPr="00D10941" w:rsidRDefault="006B2ECF"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9</w:t>
            </w:r>
          </w:p>
        </w:tc>
        <w:tc>
          <w:tcPr>
            <w:tcW w:w="2154"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Hyderabad</w:t>
            </w:r>
          </w:p>
        </w:tc>
        <w:tc>
          <w:tcPr>
            <w:tcW w:w="2807"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995362">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Medi Assist</w:t>
            </w:r>
          </w:p>
        </w:tc>
      </w:tr>
      <w:tr w:rsidR="006B2ECF"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B2ECF" w:rsidRPr="00D10941" w:rsidRDefault="006B2ECF"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10</w:t>
            </w:r>
          </w:p>
        </w:tc>
        <w:tc>
          <w:tcPr>
            <w:tcW w:w="2154"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Mumbai</w:t>
            </w:r>
          </w:p>
        </w:tc>
        <w:tc>
          <w:tcPr>
            <w:tcW w:w="2807"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995362">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Medi Assist</w:t>
            </w:r>
          </w:p>
        </w:tc>
      </w:tr>
      <w:tr w:rsidR="006B2ECF"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6B2ECF" w:rsidRPr="00D10941" w:rsidRDefault="006B2ECF"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11</w:t>
            </w:r>
          </w:p>
        </w:tc>
        <w:tc>
          <w:tcPr>
            <w:tcW w:w="2154"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Maharashtra</w:t>
            </w:r>
          </w:p>
        </w:tc>
        <w:tc>
          <w:tcPr>
            <w:tcW w:w="2807"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6B2ECF" w:rsidRPr="00D10941" w:rsidRDefault="006B2ECF" w:rsidP="00995362">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Medi Assist</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12</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Delhi</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Raksha</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13</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Jaipur</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Raksha</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14</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Chandigarh</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Raksha</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15</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Ahmedabad</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Raksha</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16</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Chennai</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Vidal</w:t>
            </w:r>
          </w:p>
        </w:tc>
      </w:tr>
      <w:tr w:rsidR="00D10941" w:rsidRPr="00D10941" w:rsidTr="00D1094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0941" w:rsidRPr="00D10941" w:rsidRDefault="00D10941" w:rsidP="00D10941">
            <w:pPr>
              <w:spacing w:after="0" w:line="240" w:lineRule="auto"/>
              <w:jc w:val="center"/>
              <w:rPr>
                <w:rFonts w:ascii="Calibri" w:eastAsia="Times New Roman" w:hAnsi="Calibri" w:cs="Calibri"/>
                <w:color w:val="000000"/>
                <w:szCs w:val="22"/>
                <w:lang w:val="en-IN" w:eastAsia="en-IN"/>
              </w:rPr>
            </w:pPr>
            <w:r w:rsidRPr="00D10941">
              <w:rPr>
                <w:rFonts w:ascii="Calibri" w:eastAsia="Times New Roman" w:hAnsi="Calibri" w:cs="Calibri"/>
                <w:color w:val="000000"/>
                <w:szCs w:val="22"/>
                <w:lang w:val="en-IN" w:eastAsia="en-IN"/>
              </w:rPr>
              <w:t>17</w:t>
            </w:r>
          </w:p>
        </w:tc>
        <w:tc>
          <w:tcPr>
            <w:tcW w:w="2154"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461F5A">
            <w:pPr>
              <w:spacing w:after="0" w:line="240" w:lineRule="auto"/>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Kerala</w:t>
            </w:r>
          </w:p>
        </w:tc>
        <w:tc>
          <w:tcPr>
            <w:tcW w:w="2807"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All AOs of the Circle</w:t>
            </w:r>
          </w:p>
        </w:tc>
        <w:tc>
          <w:tcPr>
            <w:tcW w:w="3260" w:type="dxa"/>
            <w:tcBorders>
              <w:top w:val="nil"/>
              <w:left w:val="nil"/>
              <w:bottom w:val="single" w:sz="4" w:space="0" w:color="auto"/>
              <w:right w:val="single" w:sz="4" w:space="0" w:color="auto"/>
            </w:tcBorders>
            <w:shd w:val="clear" w:color="auto" w:fill="auto"/>
            <w:noWrap/>
            <w:vAlign w:val="center"/>
            <w:hideMark/>
          </w:tcPr>
          <w:p w:rsidR="00D10941" w:rsidRPr="00D10941" w:rsidRDefault="00D10941" w:rsidP="00D10941">
            <w:pPr>
              <w:spacing w:after="0" w:line="240" w:lineRule="auto"/>
              <w:jc w:val="center"/>
              <w:rPr>
                <w:rFonts w:ascii="Arial" w:eastAsia="Times New Roman" w:hAnsi="Arial" w:cs="Arial"/>
                <w:color w:val="000000"/>
                <w:sz w:val="24"/>
                <w:szCs w:val="24"/>
                <w:lang w:val="en-IN" w:eastAsia="en-IN"/>
              </w:rPr>
            </w:pPr>
            <w:r w:rsidRPr="00D10941">
              <w:rPr>
                <w:rFonts w:ascii="Arial" w:eastAsia="Times New Roman" w:hAnsi="Arial" w:cs="Arial"/>
                <w:color w:val="000000"/>
                <w:sz w:val="24"/>
                <w:szCs w:val="24"/>
                <w:lang w:eastAsia="en-IN"/>
              </w:rPr>
              <w:t>Vidal</w:t>
            </w:r>
          </w:p>
        </w:tc>
      </w:tr>
    </w:tbl>
    <w:p w:rsidR="00362231" w:rsidRPr="008927D2" w:rsidRDefault="00362231" w:rsidP="00A82E57">
      <w:pPr>
        <w:jc w:val="both"/>
        <w:rPr>
          <w:rFonts w:ascii="Arial" w:hAnsi="Arial" w:cs="Arial"/>
          <w:b/>
          <w:bCs/>
          <w:sz w:val="24"/>
          <w:szCs w:val="24"/>
          <w:u w:val="single"/>
        </w:rPr>
      </w:pPr>
    </w:p>
    <w:p w:rsidR="00F22D54" w:rsidRDefault="00F22D54" w:rsidP="00A82E57">
      <w:pPr>
        <w:jc w:val="both"/>
        <w:rPr>
          <w:rFonts w:ascii="Arial" w:hAnsi="Arial" w:cs="Arial"/>
          <w:b/>
          <w:bCs/>
          <w:sz w:val="24"/>
          <w:szCs w:val="24"/>
          <w:u w:val="single"/>
        </w:rPr>
      </w:pPr>
    </w:p>
    <w:p w:rsidR="0038294D" w:rsidRDefault="0038294D"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D10941" w:rsidRDefault="00D10941" w:rsidP="00A82E57">
      <w:pPr>
        <w:jc w:val="both"/>
        <w:rPr>
          <w:rFonts w:ascii="Arial" w:hAnsi="Arial" w:cs="Arial"/>
          <w:b/>
          <w:bCs/>
          <w:sz w:val="24"/>
          <w:szCs w:val="24"/>
          <w:u w:val="single"/>
        </w:rPr>
      </w:pPr>
    </w:p>
    <w:p w:rsidR="00F22D54" w:rsidRPr="008927D2" w:rsidRDefault="00F22D54" w:rsidP="00A82E57">
      <w:pPr>
        <w:jc w:val="both"/>
        <w:rPr>
          <w:rFonts w:ascii="Arial" w:hAnsi="Arial" w:cs="Arial"/>
          <w:b/>
          <w:bCs/>
          <w:sz w:val="24"/>
          <w:szCs w:val="24"/>
          <w:u w:val="single"/>
        </w:rPr>
      </w:pPr>
    </w:p>
    <w:p w:rsidR="00F22D54" w:rsidRDefault="00E775F9" w:rsidP="00A87554">
      <w:pPr>
        <w:jc w:val="center"/>
        <w:rPr>
          <w:rFonts w:ascii="Arial" w:hAnsi="Arial" w:cs="Arial"/>
          <w:b/>
          <w:bCs/>
          <w:sz w:val="24"/>
          <w:szCs w:val="24"/>
          <w:u w:val="single"/>
        </w:rPr>
      </w:pPr>
      <w:r w:rsidRPr="008927D2">
        <w:rPr>
          <w:rFonts w:ascii="Arial" w:hAnsi="Arial" w:cs="Arial"/>
          <w:b/>
          <w:bCs/>
          <w:sz w:val="24"/>
          <w:szCs w:val="24"/>
          <w:u w:val="single"/>
        </w:rPr>
        <w:lastRenderedPageBreak/>
        <w:t>GRIEVANCES REDRESSAL</w:t>
      </w:r>
    </w:p>
    <w:p w:rsidR="0038294D" w:rsidRPr="008927D2" w:rsidRDefault="0038294D" w:rsidP="00A87554">
      <w:pPr>
        <w:jc w:val="center"/>
        <w:rPr>
          <w:rFonts w:ascii="Arial" w:hAnsi="Arial" w:cs="Arial"/>
          <w:b/>
          <w:bCs/>
          <w:sz w:val="24"/>
          <w:szCs w:val="24"/>
          <w:u w:val="single"/>
        </w:rPr>
      </w:pPr>
    </w:p>
    <w:p w:rsidR="00F22D54" w:rsidRPr="008927D2" w:rsidRDefault="00A61DAC" w:rsidP="00A82E57">
      <w:pPr>
        <w:jc w:val="both"/>
        <w:rPr>
          <w:rFonts w:ascii="Arial" w:hAnsi="Arial" w:cs="Arial"/>
          <w:sz w:val="24"/>
          <w:szCs w:val="24"/>
        </w:rPr>
      </w:pPr>
      <w:r w:rsidRPr="008927D2">
        <w:rPr>
          <w:rFonts w:ascii="Arial" w:hAnsi="Arial" w:cs="Arial"/>
          <w:sz w:val="24"/>
          <w:szCs w:val="24"/>
        </w:rPr>
        <w:t>Grievances can be of the following nature:</w:t>
      </w:r>
    </w:p>
    <w:p w:rsidR="00A61DAC" w:rsidRPr="008927D2" w:rsidRDefault="00A61DAC" w:rsidP="00A82E57">
      <w:pPr>
        <w:pStyle w:val="ListParagraph"/>
        <w:numPr>
          <w:ilvl w:val="0"/>
          <w:numId w:val="17"/>
        </w:numPr>
        <w:jc w:val="both"/>
        <w:rPr>
          <w:rFonts w:ascii="Arial" w:hAnsi="Arial" w:cs="Arial"/>
          <w:sz w:val="24"/>
          <w:szCs w:val="24"/>
        </w:rPr>
      </w:pPr>
      <w:r w:rsidRPr="008927D2">
        <w:rPr>
          <w:rFonts w:ascii="Arial" w:hAnsi="Arial" w:cs="Arial"/>
          <w:sz w:val="24"/>
          <w:szCs w:val="24"/>
        </w:rPr>
        <w:t>Non-receipt of Medical ID Card</w:t>
      </w:r>
    </w:p>
    <w:p w:rsidR="00A61DAC" w:rsidRPr="008927D2" w:rsidRDefault="00A61DAC" w:rsidP="00A82E57">
      <w:pPr>
        <w:pStyle w:val="ListParagraph"/>
        <w:numPr>
          <w:ilvl w:val="0"/>
          <w:numId w:val="17"/>
        </w:numPr>
        <w:jc w:val="both"/>
        <w:rPr>
          <w:rFonts w:ascii="Arial" w:hAnsi="Arial" w:cs="Arial"/>
          <w:sz w:val="24"/>
          <w:szCs w:val="24"/>
        </w:rPr>
      </w:pPr>
      <w:r w:rsidRPr="008927D2">
        <w:rPr>
          <w:rFonts w:ascii="Arial" w:hAnsi="Arial" w:cs="Arial"/>
          <w:sz w:val="24"/>
          <w:szCs w:val="24"/>
        </w:rPr>
        <w:t>Delay in processing of claim</w:t>
      </w:r>
    </w:p>
    <w:p w:rsidR="00A61DAC" w:rsidRPr="008927D2" w:rsidRDefault="00A61DAC" w:rsidP="00A82E57">
      <w:pPr>
        <w:pStyle w:val="ListParagraph"/>
        <w:numPr>
          <w:ilvl w:val="0"/>
          <w:numId w:val="17"/>
        </w:numPr>
        <w:jc w:val="both"/>
        <w:rPr>
          <w:rFonts w:ascii="Arial" w:hAnsi="Arial" w:cs="Arial"/>
          <w:sz w:val="24"/>
          <w:szCs w:val="24"/>
        </w:rPr>
      </w:pPr>
      <w:r w:rsidRPr="008927D2">
        <w:rPr>
          <w:rFonts w:ascii="Arial" w:hAnsi="Arial" w:cs="Arial"/>
          <w:sz w:val="24"/>
          <w:szCs w:val="24"/>
        </w:rPr>
        <w:t>Deduction in claim</w:t>
      </w:r>
    </w:p>
    <w:p w:rsidR="00A61DAC" w:rsidRPr="008927D2" w:rsidRDefault="00A61DAC" w:rsidP="00A82E57">
      <w:pPr>
        <w:pStyle w:val="ListParagraph"/>
        <w:numPr>
          <w:ilvl w:val="0"/>
          <w:numId w:val="17"/>
        </w:numPr>
        <w:jc w:val="both"/>
        <w:rPr>
          <w:rFonts w:ascii="Arial" w:hAnsi="Arial" w:cs="Arial"/>
          <w:sz w:val="24"/>
          <w:szCs w:val="24"/>
        </w:rPr>
      </w:pPr>
      <w:r w:rsidRPr="008927D2">
        <w:rPr>
          <w:rFonts w:ascii="Arial" w:hAnsi="Arial" w:cs="Arial"/>
          <w:sz w:val="24"/>
          <w:szCs w:val="24"/>
        </w:rPr>
        <w:t>Rejection of claim</w:t>
      </w:r>
    </w:p>
    <w:p w:rsidR="00AB1CAD" w:rsidRPr="008927D2" w:rsidRDefault="00AB1CAD" w:rsidP="00A82E57">
      <w:pPr>
        <w:pStyle w:val="ListParagraph"/>
        <w:numPr>
          <w:ilvl w:val="0"/>
          <w:numId w:val="17"/>
        </w:numPr>
        <w:jc w:val="both"/>
        <w:rPr>
          <w:rFonts w:ascii="Arial" w:hAnsi="Arial" w:cs="Arial"/>
          <w:sz w:val="24"/>
          <w:szCs w:val="24"/>
        </w:rPr>
      </w:pPr>
      <w:r w:rsidRPr="008927D2">
        <w:rPr>
          <w:rFonts w:ascii="Arial" w:hAnsi="Arial" w:cs="Arial"/>
          <w:sz w:val="24"/>
          <w:szCs w:val="24"/>
        </w:rPr>
        <w:t>Non-inclusion of name despite payment of premium</w:t>
      </w:r>
    </w:p>
    <w:p w:rsidR="00666438" w:rsidRPr="008927D2" w:rsidRDefault="00666438" w:rsidP="00A82E57">
      <w:pPr>
        <w:pStyle w:val="ListParagraph"/>
        <w:numPr>
          <w:ilvl w:val="0"/>
          <w:numId w:val="17"/>
        </w:numPr>
        <w:jc w:val="both"/>
        <w:rPr>
          <w:rFonts w:ascii="Arial" w:hAnsi="Arial" w:cs="Arial"/>
          <w:sz w:val="24"/>
          <w:szCs w:val="24"/>
        </w:rPr>
      </w:pPr>
      <w:r w:rsidRPr="008927D2">
        <w:rPr>
          <w:rFonts w:ascii="Arial" w:hAnsi="Arial" w:cs="Arial"/>
          <w:sz w:val="24"/>
          <w:szCs w:val="24"/>
        </w:rPr>
        <w:t>Incorrect demographic details in Policy</w:t>
      </w:r>
    </w:p>
    <w:p w:rsidR="00AB1CAD" w:rsidRPr="008927D2" w:rsidRDefault="00AB1CAD" w:rsidP="00A82E57">
      <w:pPr>
        <w:pStyle w:val="ListParagraph"/>
        <w:jc w:val="both"/>
        <w:rPr>
          <w:rFonts w:ascii="Arial" w:hAnsi="Arial" w:cs="Arial"/>
          <w:sz w:val="24"/>
          <w:szCs w:val="24"/>
        </w:rPr>
      </w:pPr>
    </w:p>
    <w:p w:rsidR="00AB1CAD" w:rsidRPr="008927D2" w:rsidRDefault="00AB1CAD" w:rsidP="00A82E57">
      <w:pPr>
        <w:jc w:val="both"/>
        <w:rPr>
          <w:rFonts w:ascii="Arial" w:hAnsi="Arial" w:cs="Arial"/>
          <w:b/>
          <w:bCs/>
          <w:sz w:val="24"/>
          <w:szCs w:val="24"/>
          <w:u w:val="single"/>
        </w:rPr>
      </w:pPr>
      <w:r w:rsidRPr="008927D2">
        <w:rPr>
          <w:rFonts w:ascii="Arial" w:hAnsi="Arial" w:cs="Arial"/>
          <w:b/>
          <w:bCs/>
          <w:sz w:val="24"/>
          <w:szCs w:val="24"/>
          <w:u w:val="single"/>
        </w:rPr>
        <w:t>1. Non-receipt of Medical ID Card</w:t>
      </w:r>
    </w:p>
    <w:p w:rsidR="00AB1CAD" w:rsidRPr="008927D2" w:rsidRDefault="00AB1CAD" w:rsidP="00A82E57">
      <w:pPr>
        <w:jc w:val="both"/>
        <w:rPr>
          <w:rFonts w:ascii="Arial" w:hAnsi="Arial" w:cs="Arial"/>
          <w:sz w:val="24"/>
          <w:szCs w:val="24"/>
        </w:rPr>
      </w:pPr>
      <w:r w:rsidRPr="008927D2">
        <w:rPr>
          <w:rFonts w:ascii="Arial" w:hAnsi="Arial" w:cs="Arial"/>
          <w:sz w:val="24"/>
          <w:szCs w:val="24"/>
        </w:rPr>
        <w:t xml:space="preserve">The </w:t>
      </w:r>
      <w:r w:rsidR="00EB7228" w:rsidRPr="008927D2">
        <w:rPr>
          <w:rFonts w:ascii="Arial" w:hAnsi="Arial" w:cs="Arial"/>
          <w:sz w:val="24"/>
          <w:szCs w:val="24"/>
        </w:rPr>
        <w:t>members</w:t>
      </w:r>
      <w:r w:rsidRPr="008927D2">
        <w:rPr>
          <w:rFonts w:ascii="Arial" w:hAnsi="Arial" w:cs="Arial"/>
          <w:sz w:val="24"/>
          <w:szCs w:val="24"/>
        </w:rPr>
        <w:t xml:space="preserve"> should contact TPA representative sitting at the concerned Administrative Office. He/ She can also contact broker’s representative attending at the concerned Administrative Office. Additionally, a member can also download soft copy of Medical ID Card from the portal of concerned TPA/ Anand Rathi</w:t>
      </w:r>
      <w:r w:rsidR="00D10941">
        <w:rPr>
          <w:rFonts w:ascii="Arial" w:hAnsi="Arial" w:cs="Arial"/>
          <w:sz w:val="24"/>
          <w:szCs w:val="24"/>
        </w:rPr>
        <w:t xml:space="preserve">Insurance </w:t>
      </w:r>
      <w:r w:rsidRPr="008927D2">
        <w:rPr>
          <w:rFonts w:ascii="Arial" w:hAnsi="Arial" w:cs="Arial"/>
          <w:sz w:val="24"/>
          <w:szCs w:val="24"/>
        </w:rPr>
        <w:t>Broker</w:t>
      </w:r>
      <w:r w:rsidR="00D10941">
        <w:rPr>
          <w:rFonts w:ascii="Arial" w:hAnsi="Arial" w:cs="Arial"/>
          <w:sz w:val="24"/>
          <w:szCs w:val="24"/>
        </w:rPr>
        <w:t xml:space="preserve"> Ltd. (ARIBL)</w:t>
      </w:r>
      <w:r w:rsidRPr="008927D2">
        <w:rPr>
          <w:rFonts w:ascii="Arial" w:hAnsi="Arial" w:cs="Arial"/>
          <w:sz w:val="24"/>
          <w:szCs w:val="24"/>
        </w:rPr>
        <w:t>.</w:t>
      </w:r>
    </w:p>
    <w:p w:rsidR="00AB1CAD" w:rsidRPr="008927D2" w:rsidRDefault="00AB1CAD" w:rsidP="00A82E57">
      <w:pPr>
        <w:jc w:val="both"/>
        <w:rPr>
          <w:rFonts w:ascii="Arial" w:hAnsi="Arial" w:cs="Arial"/>
          <w:b/>
          <w:bCs/>
          <w:sz w:val="24"/>
          <w:szCs w:val="24"/>
          <w:u w:val="single"/>
        </w:rPr>
      </w:pPr>
      <w:r w:rsidRPr="008927D2">
        <w:rPr>
          <w:rFonts w:ascii="Arial" w:hAnsi="Arial" w:cs="Arial"/>
          <w:b/>
          <w:bCs/>
          <w:sz w:val="24"/>
          <w:szCs w:val="24"/>
          <w:u w:val="single"/>
        </w:rPr>
        <w:t>2. Delay in processing of claim</w:t>
      </w:r>
    </w:p>
    <w:p w:rsidR="00AB1CAD" w:rsidRPr="008927D2" w:rsidRDefault="00AB1CAD" w:rsidP="00A82E57">
      <w:pPr>
        <w:jc w:val="both"/>
        <w:rPr>
          <w:rFonts w:ascii="Arial" w:hAnsi="Arial" w:cs="Arial"/>
          <w:sz w:val="24"/>
          <w:szCs w:val="24"/>
        </w:rPr>
      </w:pPr>
      <w:r w:rsidRPr="008927D2">
        <w:rPr>
          <w:rFonts w:ascii="Arial" w:hAnsi="Arial" w:cs="Arial"/>
          <w:sz w:val="24"/>
          <w:szCs w:val="24"/>
        </w:rPr>
        <w:t xml:space="preserve">If </w:t>
      </w:r>
      <w:r w:rsidR="00EB7228" w:rsidRPr="008927D2">
        <w:rPr>
          <w:rFonts w:ascii="Arial" w:hAnsi="Arial" w:cs="Arial"/>
          <w:sz w:val="24"/>
          <w:szCs w:val="24"/>
        </w:rPr>
        <w:t>a member feels</w:t>
      </w:r>
      <w:r w:rsidRPr="008927D2">
        <w:rPr>
          <w:rFonts w:ascii="Arial" w:hAnsi="Arial" w:cs="Arial"/>
          <w:sz w:val="24"/>
          <w:szCs w:val="24"/>
        </w:rPr>
        <w:t xml:space="preserve"> that the claim has not been processed within the TAT</w:t>
      </w:r>
      <w:r w:rsidR="00EB7228" w:rsidRPr="008927D2">
        <w:rPr>
          <w:rFonts w:ascii="Arial" w:hAnsi="Arial" w:cs="Arial"/>
          <w:sz w:val="24"/>
          <w:szCs w:val="24"/>
        </w:rPr>
        <w:t>, an</w:t>
      </w:r>
      <w:r w:rsidRPr="008927D2">
        <w:rPr>
          <w:rFonts w:ascii="Arial" w:hAnsi="Arial" w:cs="Arial"/>
          <w:sz w:val="24"/>
          <w:szCs w:val="24"/>
        </w:rPr>
        <w:t xml:space="preserve"> intimation should be sent to the brokers as well as to corporate Centre. After receipt of the intimation, matter will be taken up withconcern TPA.</w:t>
      </w:r>
    </w:p>
    <w:p w:rsidR="002E57CA" w:rsidRPr="008927D2" w:rsidRDefault="002E57CA" w:rsidP="00A82E57">
      <w:pPr>
        <w:jc w:val="both"/>
        <w:rPr>
          <w:rFonts w:ascii="Arial" w:hAnsi="Arial" w:cs="Arial"/>
          <w:b/>
          <w:bCs/>
          <w:sz w:val="24"/>
          <w:szCs w:val="24"/>
          <w:u w:val="single"/>
        </w:rPr>
      </w:pPr>
      <w:r w:rsidRPr="008927D2">
        <w:rPr>
          <w:rFonts w:ascii="Arial" w:hAnsi="Arial" w:cs="Arial"/>
          <w:b/>
          <w:bCs/>
          <w:sz w:val="24"/>
          <w:szCs w:val="24"/>
          <w:u w:val="single"/>
        </w:rPr>
        <w:t>3. Deduction in claim</w:t>
      </w:r>
    </w:p>
    <w:p w:rsidR="00F22D54" w:rsidRPr="008927D2" w:rsidRDefault="002E57CA" w:rsidP="00A82E57">
      <w:pPr>
        <w:jc w:val="both"/>
        <w:rPr>
          <w:rFonts w:ascii="Arial" w:hAnsi="Arial" w:cs="Arial"/>
          <w:sz w:val="24"/>
          <w:szCs w:val="24"/>
        </w:rPr>
      </w:pPr>
      <w:r w:rsidRPr="008927D2">
        <w:rPr>
          <w:rFonts w:ascii="Arial" w:hAnsi="Arial" w:cs="Arial"/>
          <w:sz w:val="24"/>
          <w:szCs w:val="24"/>
        </w:rPr>
        <w:t xml:space="preserve">Although there will be no unreasonable </w:t>
      </w:r>
      <w:r w:rsidR="003D669F" w:rsidRPr="008927D2">
        <w:rPr>
          <w:rFonts w:ascii="Arial" w:hAnsi="Arial" w:cs="Arial"/>
          <w:sz w:val="24"/>
          <w:szCs w:val="24"/>
        </w:rPr>
        <w:t>deduction</w:t>
      </w:r>
      <w:r w:rsidRPr="008927D2">
        <w:rPr>
          <w:rFonts w:ascii="Arial" w:hAnsi="Arial" w:cs="Arial"/>
          <w:sz w:val="24"/>
          <w:szCs w:val="24"/>
        </w:rPr>
        <w:t xml:space="preserve"> in any claim, however, if a members feels that the deduction made is not justified, he/she can approach the broker/ Corporate Centre for taking up the matter with concern TPA. </w:t>
      </w:r>
    </w:p>
    <w:p w:rsidR="002E57CA" w:rsidRPr="008927D2" w:rsidRDefault="002E57CA" w:rsidP="00A82E57">
      <w:pPr>
        <w:jc w:val="both"/>
        <w:rPr>
          <w:rFonts w:ascii="Arial" w:hAnsi="Arial" w:cs="Arial"/>
          <w:b/>
          <w:bCs/>
          <w:sz w:val="24"/>
          <w:szCs w:val="24"/>
          <w:u w:val="single"/>
        </w:rPr>
      </w:pPr>
      <w:r w:rsidRPr="008927D2">
        <w:rPr>
          <w:rFonts w:ascii="Arial" w:hAnsi="Arial" w:cs="Arial"/>
          <w:b/>
          <w:bCs/>
          <w:sz w:val="24"/>
          <w:szCs w:val="24"/>
          <w:u w:val="single"/>
        </w:rPr>
        <w:t>4. Rejection of claim</w:t>
      </w:r>
    </w:p>
    <w:p w:rsidR="00F22D54" w:rsidRPr="008927D2" w:rsidRDefault="003D669F" w:rsidP="00A82E57">
      <w:pPr>
        <w:jc w:val="both"/>
        <w:rPr>
          <w:rFonts w:ascii="Arial" w:hAnsi="Arial" w:cs="Arial"/>
          <w:sz w:val="24"/>
          <w:szCs w:val="24"/>
        </w:rPr>
      </w:pPr>
      <w:r w:rsidRPr="008927D2">
        <w:rPr>
          <w:rFonts w:ascii="Arial" w:hAnsi="Arial" w:cs="Arial"/>
          <w:sz w:val="24"/>
          <w:szCs w:val="24"/>
        </w:rPr>
        <w:t xml:space="preserve">A rejection committee will be functional to </w:t>
      </w:r>
      <w:r w:rsidR="00B01932" w:rsidRPr="008927D2">
        <w:rPr>
          <w:rFonts w:ascii="Arial" w:hAnsi="Arial" w:cs="Arial"/>
          <w:sz w:val="24"/>
          <w:szCs w:val="24"/>
        </w:rPr>
        <w:t xml:space="preserve">ensure correct rejection of </w:t>
      </w:r>
      <w:r w:rsidR="00EB7228" w:rsidRPr="008927D2">
        <w:rPr>
          <w:rFonts w:ascii="Arial" w:hAnsi="Arial" w:cs="Arial"/>
          <w:sz w:val="24"/>
          <w:szCs w:val="24"/>
        </w:rPr>
        <w:t>claims;</w:t>
      </w:r>
      <w:r w:rsidR="00B01932" w:rsidRPr="008927D2">
        <w:rPr>
          <w:rFonts w:ascii="Arial" w:hAnsi="Arial" w:cs="Arial"/>
          <w:sz w:val="24"/>
          <w:szCs w:val="24"/>
        </w:rPr>
        <w:t xml:space="preserve"> however, demand for </w:t>
      </w:r>
      <w:r w:rsidR="00EB7228" w:rsidRPr="008927D2">
        <w:rPr>
          <w:rFonts w:ascii="Arial" w:hAnsi="Arial" w:cs="Arial"/>
          <w:sz w:val="24"/>
          <w:szCs w:val="24"/>
        </w:rPr>
        <w:t xml:space="preserve">a </w:t>
      </w:r>
      <w:r w:rsidR="00B01932" w:rsidRPr="008927D2">
        <w:rPr>
          <w:rFonts w:ascii="Arial" w:hAnsi="Arial" w:cs="Arial"/>
          <w:sz w:val="24"/>
          <w:szCs w:val="24"/>
        </w:rPr>
        <w:t>relook into the rejected claim may be raised to the broker/ corporate Centre.</w:t>
      </w:r>
    </w:p>
    <w:p w:rsidR="00B01932" w:rsidRPr="008927D2" w:rsidRDefault="00B01932" w:rsidP="00A82E57">
      <w:pPr>
        <w:jc w:val="both"/>
        <w:rPr>
          <w:rFonts w:ascii="Arial" w:hAnsi="Arial" w:cs="Arial"/>
          <w:b/>
          <w:bCs/>
          <w:sz w:val="24"/>
          <w:szCs w:val="24"/>
          <w:u w:val="single"/>
        </w:rPr>
      </w:pPr>
      <w:r w:rsidRPr="008927D2">
        <w:rPr>
          <w:rFonts w:ascii="Arial" w:hAnsi="Arial" w:cs="Arial"/>
          <w:b/>
          <w:bCs/>
          <w:sz w:val="24"/>
          <w:szCs w:val="24"/>
          <w:u w:val="single"/>
        </w:rPr>
        <w:t>5. Non-inclusion of name despite payment of premium</w:t>
      </w:r>
    </w:p>
    <w:p w:rsidR="00B01932" w:rsidRPr="008927D2" w:rsidRDefault="006349D8" w:rsidP="00A82E57">
      <w:pPr>
        <w:jc w:val="both"/>
        <w:rPr>
          <w:rFonts w:ascii="Arial" w:hAnsi="Arial" w:cs="Arial"/>
          <w:sz w:val="24"/>
          <w:szCs w:val="24"/>
        </w:rPr>
      </w:pPr>
      <w:r w:rsidRPr="008927D2">
        <w:rPr>
          <w:rFonts w:ascii="Arial" w:hAnsi="Arial" w:cs="Arial"/>
          <w:sz w:val="24"/>
          <w:szCs w:val="24"/>
        </w:rPr>
        <w:t>Member will approach CM (HR) at the Administrative Office with acknowledgement of premium paid along with KYC documents of the members who have been left for inclusion. On receipt of the application/ intimation C</w:t>
      </w:r>
      <w:r w:rsidR="00EB7228" w:rsidRPr="008927D2">
        <w:rPr>
          <w:rFonts w:ascii="Arial" w:hAnsi="Arial" w:cs="Arial"/>
          <w:sz w:val="24"/>
          <w:szCs w:val="24"/>
        </w:rPr>
        <w:t>M</w:t>
      </w:r>
      <w:r w:rsidRPr="008927D2">
        <w:rPr>
          <w:rFonts w:ascii="Arial" w:hAnsi="Arial" w:cs="Arial"/>
          <w:sz w:val="24"/>
          <w:szCs w:val="24"/>
        </w:rPr>
        <w:t xml:space="preserve"> (HR) will verify pension account of the members from where premium has been debited. After verification</w:t>
      </w:r>
      <w:r w:rsidR="008F3657" w:rsidRPr="008927D2">
        <w:rPr>
          <w:rFonts w:ascii="Arial" w:hAnsi="Arial" w:cs="Arial"/>
          <w:sz w:val="24"/>
          <w:szCs w:val="24"/>
        </w:rPr>
        <w:t xml:space="preserve">,CM (HR) will </w:t>
      </w:r>
      <w:r w:rsidR="008F3657" w:rsidRPr="008927D2">
        <w:rPr>
          <w:rFonts w:ascii="Arial" w:hAnsi="Arial" w:cs="Arial"/>
          <w:sz w:val="24"/>
          <w:szCs w:val="24"/>
        </w:rPr>
        <w:lastRenderedPageBreak/>
        <w:t>forward copies of application form, premium paid acknowledgement, account statement and KYC documents</w:t>
      </w:r>
      <w:r w:rsidRPr="008927D2">
        <w:rPr>
          <w:rFonts w:ascii="Arial" w:hAnsi="Arial" w:cs="Arial"/>
          <w:sz w:val="24"/>
          <w:szCs w:val="24"/>
        </w:rPr>
        <w:t xml:space="preserve"> to Corporate Centre for arranging inclusion through the Insurance </w:t>
      </w:r>
      <w:r w:rsidR="002B7DA6" w:rsidRPr="008927D2">
        <w:rPr>
          <w:rFonts w:ascii="Arial" w:hAnsi="Arial" w:cs="Arial"/>
          <w:sz w:val="24"/>
          <w:szCs w:val="24"/>
        </w:rPr>
        <w:t>Company</w:t>
      </w:r>
      <w:r w:rsidRPr="008927D2">
        <w:rPr>
          <w:rFonts w:ascii="Arial" w:hAnsi="Arial" w:cs="Arial"/>
          <w:sz w:val="24"/>
          <w:szCs w:val="24"/>
        </w:rPr>
        <w:t>.</w:t>
      </w:r>
    </w:p>
    <w:p w:rsidR="002B7DA6" w:rsidRPr="008927D2" w:rsidRDefault="002B7DA6" w:rsidP="00A82E57">
      <w:pPr>
        <w:jc w:val="both"/>
        <w:rPr>
          <w:rFonts w:ascii="Arial" w:hAnsi="Arial" w:cs="Arial"/>
          <w:b/>
          <w:bCs/>
          <w:sz w:val="24"/>
          <w:szCs w:val="24"/>
          <w:u w:val="single"/>
        </w:rPr>
      </w:pPr>
      <w:r w:rsidRPr="008927D2">
        <w:rPr>
          <w:rFonts w:ascii="Arial" w:hAnsi="Arial" w:cs="Arial"/>
          <w:b/>
          <w:bCs/>
          <w:sz w:val="24"/>
          <w:szCs w:val="24"/>
          <w:u w:val="single"/>
        </w:rPr>
        <w:t>6. Incorrect demographic details in</w:t>
      </w:r>
      <w:r w:rsidR="00AC780A">
        <w:rPr>
          <w:rFonts w:ascii="Arial" w:hAnsi="Arial" w:cs="Arial"/>
          <w:b/>
          <w:bCs/>
          <w:sz w:val="24"/>
          <w:szCs w:val="24"/>
          <w:u w:val="single"/>
        </w:rPr>
        <w:t xml:space="preserve"> the</w:t>
      </w:r>
      <w:r w:rsidRPr="008927D2">
        <w:rPr>
          <w:rFonts w:ascii="Arial" w:hAnsi="Arial" w:cs="Arial"/>
          <w:b/>
          <w:bCs/>
          <w:sz w:val="24"/>
          <w:szCs w:val="24"/>
          <w:u w:val="single"/>
        </w:rPr>
        <w:t xml:space="preserve"> Policy</w:t>
      </w:r>
    </w:p>
    <w:p w:rsidR="0059602D" w:rsidRPr="008927D2" w:rsidRDefault="0059602D" w:rsidP="00A82E57">
      <w:pPr>
        <w:jc w:val="both"/>
        <w:rPr>
          <w:rFonts w:ascii="Arial" w:hAnsi="Arial" w:cs="Arial"/>
          <w:sz w:val="24"/>
          <w:szCs w:val="24"/>
        </w:rPr>
      </w:pPr>
      <w:r w:rsidRPr="008927D2">
        <w:rPr>
          <w:rFonts w:ascii="Arial" w:hAnsi="Arial" w:cs="Arial"/>
          <w:sz w:val="24"/>
          <w:szCs w:val="24"/>
        </w:rPr>
        <w:t>Member will approach CM (HR) at the A</w:t>
      </w:r>
      <w:r w:rsidR="00680EE5" w:rsidRPr="008927D2">
        <w:rPr>
          <w:rFonts w:ascii="Arial" w:hAnsi="Arial" w:cs="Arial"/>
          <w:sz w:val="24"/>
          <w:szCs w:val="24"/>
        </w:rPr>
        <w:t>dministrative Office with</w:t>
      </w:r>
      <w:r w:rsidRPr="008927D2">
        <w:rPr>
          <w:rFonts w:ascii="Arial" w:hAnsi="Arial" w:cs="Arial"/>
          <w:sz w:val="24"/>
          <w:szCs w:val="24"/>
        </w:rPr>
        <w:t xml:space="preserve"> KYC documents</w:t>
      </w:r>
      <w:r w:rsidR="00115F87" w:rsidRPr="008927D2">
        <w:rPr>
          <w:rFonts w:ascii="Arial" w:hAnsi="Arial" w:cs="Arial"/>
          <w:sz w:val="24"/>
          <w:szCs w:val="24"/>
        </w:rPr>
        <w:t>/ supporting proof</w:t>
      </w:r>
      <w:r w:rsidRPr="008927D2">
        <w:rPr>
          <w:rFonts w:ascii="Arial" w:hAnsi="Arial" w:cs="Arial"/>
          <w:sz w:val="24"/>
          <w:szCs w:val="24"/>
        </w:rPr>
        <w:t>. C</w:t>
      </w:r>
      <w:r w:rsidR="00115F87" w:rsidRPr="008927D2">
        <w:rPr>
          <w:rFonts w:ascii="Arial" w:hAnsi="Arial" w:cs="Arial"/>
          <w:sz w:val="24"/>
          <w:szCs w:val="24"/>
        </w:rPr>
        <w:t>M</w:t>
      </w:r>
      <w:r w:rsidRPr="008927D2">
        <w:rPr>
          <w:rFonts w:ascii="Arial" w:hAnsi="Arial" w:cs="Arial"/>
          <w:sz w:val="24"/>
          <w:szCs w:val="24"/>
        </w:rPr>
        <w:t xml:space="preserve"> (HR) will verify the documents and after verification a request will be initiated by the CM (HR) to broker for arranging correction in the demographic data through the Insurance Company. </w:t>
      </w: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p w:rsidR="002D6024" w:rsidRPr="008927D2" w:rsidRDefault="002D6024" w:rsidP="00A82E57">
      <w:pPr>
        <w:jc w:val="both"/>
        <w:rPr>
          <w:rFonts w:ascii="Arial" w:hAnsi="Arial" w:cs="Arial"/>
          <w:sz w:val="24"/>
          <w:szCs w:val="24"/>
        </w:rPr>
      </w:pPr>
    </w:p>
    <w:sectPr w:rsidR="002D6024" w:rsidRPr="008927D2" w:rsidSect="00401B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56DA"/>
    <w:multiLevelType w:val="hybridMultilevel"/>
    <w:tmpl w:val="C7CC53FA"/>
    <w:lvl w:ilvl="0" w:tplc="90F0D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13DE8"/>
    <w:multiLevelType w:val="hybridMultilevel"/>
    <w:tmpl w:val="361EAE06"/>
    <w:lvl w:ilvl="0" w:tplc="C4B0443A">
      <w:start w:val="1"/>
      <w:numFmt w:val="lowerLetter"/>
      <w:lvlText w:val="%1."/>
      <w:lvlJc w:val="left"/>
      <w:pPr>
        <w:ind w:left="1146" w:hanging="360"/>
      </w:pPr>
      <w:rPr>
        <w:rFonts w:hint="default"/>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nsid w:val="050B1BE9"/>
    <w:multiLevelType w:val="hybridMultilevel"/>
    <w:tmpl w:val="E7E6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6AC9"/>
    <w:multiLevelType w:val="hybridMultilevel"/>
    <w:tmpl w:val="23F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D072C"/>
    <w:multiLevelType w:val="hybridMultilevel"/>
    <w:tmpl w:val="2A84895C"/>
    <w:lvl w:ilvl="0" w:tplc="90F0DAAE">
      <w:start w:val="1"/>
      <w:numFmt w:val="decimal"/>
      <w:lvlText w:val="%1."/>
      <w:lvlJc w:val="left"/>
      <w:pPr>
        <w:ind w:left="1069"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82E715E"/>
    <w:multiLevelType w:val="hybridMultilevel"/>
    <w:tmpl w:val="73B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215DE"/>
    <w:multiLevelType w:val="hybridMultilevel"/>
    <w:tmpl w:val="66843B40"/>
    <w:lvl w:ilvl="0" w:tplc="B80EA9E6">
      <w:start w:val="1"/>
      <w:numFmt w:val="lowerRoman"/>
      <w:lvlText w:val="%1."/>
      <w:lvlJc w:val="right"/>
      <w:pPr>
        <w:ind w:left="720" w:hanging="360"/>
      </w:pPr>
      <w:rPr>
        <w:rFonts w:hint="default"/>
        <w:b w:val="0"/>
        <w:bCs w:val="0"/>
        <w:i w:val="0"/>
        <w:iCs w:val="0"/>
      </w:rPr>
    </w:lvl>
    <w:lvl w:ilvl="1" w:tplc="46348FB2">
      <w:start w:val="1"/>
      <w:numFmt w:val="decimal"/>
      <w:lvlText w:val="%2."/>
      <w:lvlJc w:val="left"/>
      <w:pPr>
        <w:ind w:left="1440" w:hanging="360"/>
      </w:pPr>
      <w:rPr>
        <w:rFonts w:hint="default"/>
      </w:rPr>
    </w:lvl>
    <w:lvl w:ilvl="2" w:tplc="ADD68340">
      <w:start w:val="2"/>
      <w:numFmt w:val="lowerLetter"/>
      <w:lvlText w:val="%3."/>
      <w:lvlJc w:val="left"/>
      <w:pPr>
        <w:ind w:left="2340" w:hanging="360"/>
      </w:pPr>
      <w:rPr>
        <w:rFonts w:hint="default"/>
      </w:rPr>
    </w:lvl>
    <w:lvl w:ilvl="3" w:tplc="B80EA9E6">
      <w:start w:val="1"/>
      <w:numFmt w:val="lowerRoman"/>
      <w:lvlText w:val="%4."/>
      <w:lvlJc w:val="right"/>
      <w:pPr>
        <w:ind w:left="2880" w:hanging="360"/>
      </w:pPr>
      <w:rPr>
        <w:rFonts w:hint="default"/>
        <w:b w:val="0"/>
        <w:bCs w:val="0"/>
        <w:i w:val="0"/>
        <w:iCs w:val="0"/>
      </w:rPr>
    </w:lvl>
    <w:lvl w:ilvl="4" w:tplc="589264B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21BB3"/>
    <w:multiLevelType w:val="hybridMultilevel"/>
    <w:tmpl w:val="B5E24868"/>
    <w:lvl w:ilvl="0" w:tplc="14A07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C04B72"/>
    <w:multiLevelType w:val="hybridMultilevel"/>
    <w:tmpl w:val="8D30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1100D"/>
    <w:multiLevelType w:val="hybridMultilevel"/>
    <w:tmpl w:val="DCE868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1371C70"/>
    <w:multiLevelType w:val="hybridMultilevel"/>
    <w:tmpl w:val="DC5666FC"/>
    <w:lvl w:ilvl="0" w:tplc="1EBC91EE">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1493086C"/>
    <w:multiLevelType w:val="hybridMultilevel"/>
    <w:tmpl w:val="A0C055AE"/>
    <w:lvl w:ilvl="0" w:tplc="A5D8D23A">
      <w:start w:val="1"/>
      <w:numFmt w:val="lowerRoman"/>
      <w:lvlText w:val="(%1)"/>
      <w:lvlJc w:val="left"/>
      <w:pPr>
        <w:ind w:left="720" w:hanging="360"/>
      </w:pPr>
      <w:rPr>
        <w:rFonts w:ascii="Arial" w:eastAsia="Arial" w:hAnsi="Arial" w:cs="Arial" w:hint="default"/>
        <w:w w:val="100"/>
        <w:sz w:val="23"/>
        <w:szCs w:val="23"/>
        <w:lang w:val="en-US" w:eastAsia="en-US" w:bidi="en-U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1B0123F2"/>
    <w:multiLevelType w:val="hybridMultilevel"/>
    <w:tmpl w:val="312859EE"/>
    <w:lvl w:ilvl="0" w:tplc="99B43AD4">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3">
    <w:nsid w:val="1C540525"/>
    <w:multiLevelType w:val="hybridMultilevel"/>
    <w:tmpl w:val="DE2E3C86"/>
    <w:lvl w:ilvl="0" w:tplc="5E6CDB9E">
      <w:start w:val="1"/>
      <w:numFmt w:val="decimal"/>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A23006"/>
    <w:multiLevelType w:val="hybridMultilevel"/>
    <w:tmpl w:val="EB4C4DCC"/>
    <w:lvl w:ilvl="0" w:tplc="CCF8D376">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216F6611"/>
    <w:multiLevelType w:val="hybridMultilevel"/>
    <w:tmpl w:val="D1007D1C"/>
    <w:lvl w:ilvl="0" w:tplc="CCF8D37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29313B1"/>
    <w:multiLevelType w:val="hybridMultilevel"/>
    <w:tmpl w:val="63EC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D738BA"/>
    <w:multiLevelType w:val="hybridMultilevel"/>
    <w:tmpl w:val="63EC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76D4B"/>
    <w:multiLevelType w:val="hybridMultilevel"/>
    <w:tmpl w:val="63EC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641CF5"/>
    <w:multiLevelType w:val="hybridMultilevel"/>
    <w:tmpl w:val="26C4A4B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2B3D0BE9"/>
    <w:multiLevelType w:val="hybridMultilevel"/>
    <w:tmpl w:val="8C1805D6"/>
    <w:lvl w:ilvl="0" w:tplc="E4B8E640">
      <w:start w:val="1"/>
      <w:numFmt w:val="lowerRoman"/>
      <w:lvlText w:val="%1."/>
      <w:lvlJc w:val="right"/>
      <w:pPr>
        <w:ind w:left="786"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185419"/>
    <w:multiLevelType w:val="hybridMultilevel"/>
    <w:tmpl w:val="12B61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241A1C"/>
    <w:multiLevelType w:val="hybridMultilevel"/>
    <w:tmpl w:val="63EC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46F48"/>
    <w:multiLevelType w:val="hybridMultilevel"/>
    <w:tmpl w:val="95A8E522"/>
    <w:lvl w:ilvl="0" w:tplc="318E6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081F59"/>
    <w:multiLevelType w:val="hybridMultilevel"/>
    <w:tmpl w:val="B84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DC5A4D"/>
    <w:multiLevelType w:val="hybridMultilevel"/>
    <w:tmpl w:val="AB600A68"/>
    <w:lvl w:ilvl="0" w:tplc="034E0540">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nsid w:val="37F32349"/>
    <w:multiLevelType w:val="hybridMultilevel"/>
    <w:tmpl w:val="2828F3D4"/>
    <w:lvl w:ilvl="0" w:tplc="3E42D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C9D1B71"/>
    <w:multiLevelType w:val="hybridMultilevel"/>
    <w:tmpl w:val="E3D88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1A228D1"/>
    <w:multiLevelType w:val="hybridMultilevel"/>
    <w:tmpl w:val="B08C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2CB243B"/>
    <w:multiLevelType w:val="hybridMultilevel"/>
    <w:tmpl w:val="63EC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127E0C"/>
    <w:multiLevelType w:val="hybridMultilevel"/>
    <w:tmpl w:val="B33462D8"/>
    <w:lvl w:ilvl="0" w:tplc="CCF8D37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4A7C13"/>
    <w:multiLevelType w:val="hybridMultilevel"/>
    <w:tmpl w:val="C7CC53FA"/>
    <w:lvl w:ilvl="0" w:tplc="90F0D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8D7E64"/>
    <w:multiLevelType w:val="hybridMultilevel"/>
    <w:tmpl w:val="32D0CF28"/>
    <w:lvl w:ilvl="0" w:tplc="22C2E3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4EF55D75"/>
    <w:multiLevelType w:val="hybridMultilevel"/>
    <w:tmpl w:val="012EAAA4"/>
    <w:lvl w:ilvl="0" w:tplc="40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51654AE9"/>
    <w:multiLevelType w:val="hybridMultilevel"/>
    <w:tmpl w:val="1CA8B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4AB6E6E"/>
    <w:multiLevelType w:val="hybridMultilevel"/>
    <w:tmpl w:val="8E28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4E235C"/>
    <w:multiLevelType w:val="hybridMultilevel"/>
    <w:tmpl w:val="64F44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65C56EB"/>
    <w:multiLevelType w:val="hybridMultilevel"/>
    <w:tmpl w:val="3184D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0F72325"/>
    <w:multiLevelType w:val="hybridMultilevel"/>
    <w:tmpl w:val="1B120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5E97101"/>
    <w:multiLevelType w:val="hybridMultilevel"/>
    <w:tmpl w:val="7DF8F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C610C10"/>
    <w:multiLevelType w:val="hybridMultilevel"/>
    <w:tmpl w:val="C2086996"/>
    <w:lvl w:ilvl="0" w:tplc="E6D286E2">
      <w:start w:val="1"/>
      <w:numFmt w:val="lowerLetter"/>
      <w:lvlText w:val="(%1)"/>
      <w:lvlJc w:val="left"/>
      <w:pPr>
        <w:ind w:left="1490" w:hanging="41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1">
    <w:nsid w:val="6E7E1DBA"/>
    <w:multiLevelType w:val="hybridMultilevel"/>
    <w:tmpl w:val="4DF406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BA3C7C"/>
    <w:multiLevelType w:val="hybridMultilevel"/>
    <w:tmpl w:val="2CDA3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C61831"/>
    <w:multiLevelType w:val="hybridMultilevel"/>
    <w:tmpl w:val="6FD495DA"/>
    <w:lvl w:ilvl="0" w:tplc="7B003FE6">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4A1E28"/>
    <w:multiLevelType w:val="hybridMultilevel"/>
    <w:tmpl w:val="4BCC40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8B57C38"/>
    <w:multiLevelType w:val="hybridMultilevel"/>
    <w:tmpl w:val="8C4CA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CB32AD6"/>
    <w:multiLevelType w:val="hybridMultilevel"/>
    <w:tmpl w:val="674653F2"/>
    <w:lvl w:ilvl="0" w:tplc="7CB832E2">
      <w:start w:val="1"/>
      <w:numFmt w:val="decimal"/>
      <w:lvlText w:val="%1."/>
      <w:lvlJc w:val="left"/>
      <w:pPr>
        <w:ind w:left="720" w:hanging="360"/>
      </w:pPr>
      <w:rPr>
        <w:rFonts w:eastAsia="Times New Roman" w:hint="default"/>
        <w:b w:val="0"/>
        <w:color w:val="222A3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12293"/>
    <w:multiLevelType w:val="hybridMultilevel"/>
    <w:tmpl w:val="A0C055AE"/>
    <w:lvl w:ilvl="0" w:tplc="A5D8D23A">
      <w:start w:val="1"/>
      <w:numFmt w:val="lowerRoman"/>
      <w:lvlText w:val="(%1)"/>
      <w:lvlJc w:val="left"/>
      <w:pPr>
        <w:ind w:left="720" w:hanging="360"/>
      </w:pPr>
      <w:rPr>
        <w:rFonts w:ascii="Arial" w:eastAsia="Arial" w:hAnsi="Arial" w:cs="Arial" w:hint="default"/>
        <w:w w:val="100"/>
        <w:sz w:val="23"/>
        <w:szCs w:val="23"/>
        <w:lang w:val="en-US" w:eastAsia="en-US" w:bidi="en-U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nsid w:val="7F5B2408"/>
    <w:multiLevelType w:val="hybridMultilevel"/>
    <w:tmpl w:val="7C06636C"/>
    <w:lvl w:ilvl="0" w:tplc="04090019">
      <w:start w:val="1"/>
      <w:numFmt w:val="lowerLetter"/>
      <w:lvlText w:val="%1."/>
      <w:lvlJc w:val="left"/>
      <w:pPr>
        <w:ind w:left="720" w:hanging="360"/>
      </w:pPr>
      <w:rPr>
        <w:rFonts w:hint="default"/>
      </w:rPr>
    </w:lvl>
    <w:lvl w:ilvl="1" w:tplc="A09893A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38"/>
  </w:num>
  <w:num w:numId="4">
    <w:abstractNumId w:val="31"/>
  </w:num>
  <w:num w:numId="5">
    <w:abstractNumId w:val="1"/>
  </w:num>
  <w:num w:numId="6">
    <w:abstractNumId w:val="3"/>
  </w:num>
  <w:num w:numId="7">
    <w:abstractNumId w:val="28"/>
  </w:num>
  <w:num w:numId="8">
    <w:abstractNumId w:val="7"/>
  </w:num>
  <w:num w:numId="9">
    <w:abstractNumId w:val="6"/>
  </w:num>
  <w:num w:numId="10">
    <w:abstractNumId w:val="8"/>
  </w:num>
  <w:num w:numId="11">
    <w:abstractNumId w:val="21"/>
  </w:num>
  <w:num w:numId="12">
    <w:abstractNumId w:val="5"/>
  </w:num>
  <w:num w:numId="13">
    <w:abstractNumId w:val="26"/>
  </w:num>
  <w:num w:numId="14">
    <w:abstractNumId w:val="48"/>
  </w:num>
  <w:num w:numId="15">
    <w:abstractNumId w:val="24"/>
  </w:num>
  <w:num w:numId="16">
    <w:abstractNumId w:val="2"/>
  </w:num>
  <w:num w:numId="17">
    <w:abstractNumId w:val="22"/>
  </w:num>
  <w:num w:numId="18">
    <w:abstractNumId w:val="16"/>
  </w:num>
  <w:num w:numId="19">
    <w:abstractNumId w:val="17"/>
  </w:num>
  <w:num w:numId="20">
    <w:abstractNumId w:val="29"/>
  </w:num>
  <w:num w:numId="21">
    <w:abstractNumId w:val="18"/>
  </w:num>
  <w:num w:numId="22">
    <w:abstractNumId w:val="46"/>
  </w:num>
  <w:num w:numId="23">
    <w:abstractNumId w:val="0"/>
  </w:num>
  <w:num w:numId="24">
    <w:abstractNumId w:val="30"/>
  </w:num>
  <w:num w:numId="25">
    <w:abstractNumId w:val="42"/>
  </w:num>
  <w:num w:numId="26">
    <w:abstractNumId w:val="20"/>
  </w:num>
  <w:num w:numId="27">
    <w:abstractNumId w:val="35"/>
  </w:num>
  <w:num w:numId="28">
    <w:abstractNumId w:val="23"/>
  </w:num>
  <w:num w:numId="29">
    <w:abstractNumId w:val="39"/>
  </w:num>
  <w:num w:numId="30">
    <w:abstractNumId w:val="45"/>
  </w:num>
  <w:num w:numId="31">
    <w:abstractNumId w:val="9"/>
  </w:num>
  <w:num w:numId="32">
    <w:abstractNumId w:val="36"/>
  </w:num>
  <w:num w:numId="33">
    <w:abstractNumId w:val="43"/>
  </w:num>
  <w:num w:numId="34">
    <w:abstractNumId w:val="37"/>
  </w:num>
  <w:num w:numId="35">
    <w:abstractNumId w:val="27"/>
  </w:num>
  <w:num w:numId="36">
    <w:abstractNumId w:val="34"/>
  </w:num>
  <w:num w:numId="37">
    <w:abstractNumId w:val="44"/>
  </w:num>
  <w:num w:numId="38">
    <w:abstractNumId w:val="4"/>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1"/>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A5CA2"/>
    <w:rsid w:val="00001CAA"/>
    <w:rsid w:val="0001363D"/>
    <w:rsid w:val="000173D2"/>
    <w:rsid w:val="00041DB2"/>
    <w:rsid w:val="00055378"/>
    <w:rsid w:val="00055D63"/>
    <w:rsid w:val="000738B1"/>
    <w:rsid w:val="000879D6"/>
    <w:rsid w:val="00093119"/>
    <w:rsid w:val="000B3A2C"/>
    <w:rsid w:val="000B7ABB"/>
    <w:rsid w:val="000C2594"/>
    <w:rsid w:val="000C2874"/>
    <w:rsid w:val="000D0604"/>
    <w:rsid w:val="001012A9"/>
    <w:rsid w:val="001026E3"/>
    <w:rsid w:val="00104FB4"/>
    <w:rsid w:val="00110BE0"/>
    <w:rsid w:val="00115F87"/>
    <w:rsid w:val="0012363E"/>
    <w:rsid w:val="00131642"/>
    <w:rsid w:val="001438CA"/>
    <w:rsid w:val="00144A4B"/>
    <w:rsid w:val="00154B58"/>
    <w:rsid w:val="00154DDC"/>
    <w:rsid w:val="00155D50"/>
    <w:rsid w:val="0019017E"/>
    <w:rsid w:val="001A20DE"/>
    <w:rsid w:val="001A7DCA"/>
    <w:rsid w:val="001B5468"/>
    <w:rsid w:val="001B600B"/>
    <w:rsid w:val="001B6C92"/>
    <w:rsid w:val="001C32B3"/>
    <w:rsid w:val="001C3BD9"/>
    <w:rsid w:val="001C7661"/>
    <w:rsid w:val="001D7842"/>
    <w:rsid w:val="001E275D"/>
    <w:rsid w:val="001E4EC2"/>
    <w:rsid w:val="001F0EF5"/>
    <w:rsid w:val="001F11D2"/>
    <w:rsid w:val="001F2830"/>
    <w:rsid w:val="002041B2"/>
    <w:rsid w:val="00207530"/>
    <w:rsid w:val="002208EB"/>
    <w:rsid w:val="00220EA9"/>
    <w:rsid w:val="00224E68"/>
    <w:rsid w:val="00233944"/>
    <w:rsid w:val="002343F8"/>
    <w:rsid w:val="002410F6"/>
    <w:rsid w:val="00241C77"/>
    <w:rsid w:val="002510BB"/>
    <w:rsid w:val="00253546"/>
    <w:rsid w:val="00267FB7"/>
    <w:rsid w:val="002740A1"/>
    <w:rsid w:val="002838D6"/>
    <w:rsid w:val="00284A01"/>
    <w:rsid w:val="00286D94"/>
    <w:rsid w:val="002B083B"/>
    <w:rsid w:val="002B26ED"/>
    <w:rsid w:val="002B7022"/>
    <w:rsid w:val="002B7DA6"/>
    <w:rsid w:val="002D6024"/>
    <w:rsid w:val="002E0F9E"/>
    <w:rsid w:val="002E3862"/>
    <w:rsid w:val="002E4874"/>
    <w:rsid w:val="002E57CA"/>
    <w:rsid w:val="00301643"/>
    <w:rsid w:val="0030211A"/>
    <w:rsid w:val="003066D1"/>
    <w:rsid w:val="00310C71"/>
    <w:rsid w:val="00312FC2"/>
    <w:rsid w:val="00325B23"/>
    <w:rsid w:val="003306DD"/>
    <w:rsid w:val="003351E2"/>
    <w:rsid w:val="00341EA8"/>
    <w:rsid w:val="00345679"/>
    <w:rsid w:val="00362231"/>
    <w:rsid w:val="00366B51"/>
    <w:rsid w:val="00374EC2"/>
    <w:rsid w:val="003805AB"/>
    <w:rsid w:val="0038214B"/>
    <w:rsid w:val="0038294D"/>
    <w:rsid w:val="00390BF3"/>
    <w:rsid w:val="003B42A0"/>
    <w:rsid w:val="003C3E44"/>
    <w:rsid w:val="003C5F06"/>
    <w:rsid w:val="003D46F9"/>
    <w:rsid w:val="003D669F"/>
    <w:rsid w:val="00401B2B"/>
    <w:rsid w:val="004338CA"/>
    <w:rsid w:val="004364AD"/>
    <w:rsid w:val="00447ED4"/>
    <w:rsid w:val="00461F5A"/>
    <w:rsid w:val="004623E2"/>
    <w:rsid w:val="004625AA"/>
    <w:rsid w:val="004A3F5F"/>
    <w:rsid w:val="004D7873"/>
    <w:rsid w:val="005034E3"/>
    <w:rsid w:val="0050655D"/>
    <w:rsid w:val="00525027"/>
    <w:rsid w:val="0054049E"/>
    <w:rsid w:val="00546FBD"/>
    <w:rsid w:val="005543D5"/>
    <w:rsid w:val="005658EF"/>
    <w:rsid w:val="0057115E"/>
    <w:rsid w:val="00572861"/>
    <w:rsid w:val="0059369F"/>
    <w:rsid w:val="0059602D"/>
    <w:rsid w:val="005B3C2B"/>
    <w:rsid w:val="005B4C1D"/>
    <w:rsid w:val="005C76CD"/>
    <w:rsid w:val="005D11D0"/>
    <w:rsid w:val="005D1B15"/>
    <w:rsid w:val="005E3956"/>
    <w:rsid w:val="006016E0"/>
    <w:rsid w:val="00621D10"/>
    <w:rsid w:val="006349D8"/>
    <w:rsid w:val="00666438"/>
    <w:rsid w:val="00680706"/>
    <w:rsid w:val="00680EE5"/>
    <w:rsid w:val="006904F1"/>
    <w:rsid w:val="006922FB"/>
    <w:rsid w:val="006A5CA2"/>
    <w:rsid w:val="006B2ECF"/>
    <w:rsid w:val="006B3EC2"/>
    <w:rsid w:val="006B5A02"/>
    <w:rsid w:val="006C3185"/>
    <w:rsid w:val="006C654F"/>
    <w:rsid w:val="006D2178"/>
    <w:rsid w:val="006D7E10"/>
    <w:rsid w:val="006E2BF3"/>
    <w:rsid w:val="006E545A"/>
    <w:rsid w:val="006F073E"/>
    <w:rsid w:val="006F3568"/>
    <w:rsid w:val="006F42CE"/>
    <w:rsid w:val="0070505F"/>
    <w:rsid w:val="0072572F"/>
    <w:rsid w:val="007331B5"/>
    <w:rsid w:val="00737431"/>
    <w:rsid w:val="00740C2B"/>
    <w:rsid w:val="00752FFC"/>
    <w:rsid w:val="00766765"/>
    <w:rsid w:val="00786D79"/>
    <w:rsid w:val="007A0D23"/>
    <w:rsid w:val="007A4207"/>
    <w:rsid w:val="007A7674"/>
    <w:rsid w:val="007B0F1B"/>
    <w:rsid w:val="007B4FA6"/>
    <w:rsid w:val="007B6388"/>
    <w:rsid w:val="007C1A18"/>
    <w:rsid w:val="007C743F"/>
    <w:rsid w:val="007E33A1"/>
    <w:rsid w:val="007E4BFB"/>
    <w:rsid w:val="008010E8"/>
    <w:rsid w:val="00826D7F"/>
    <w:rsid w:val="0085527C"/>
    <w:rsid w:val="0085607D"/>
    <w:rsid w:val="00856CDD"/>
    <w:rsid w:val="00867DCC"/>
    <w:rsid w:val="00870143"/>
    <w:rsid w:val="00877B04"/>
    <w:rsid w:val="0088570E"/>
    <w:rsid w:val="008927D2"/>
    <w:rsid w:val="00894548"/>
    <w:rsid w:val="008A625C"/>
    <w:rsid w:val="008B2D20"/>
    <w:rsid w:val="008D3E80"/>
    <w:rsid w:val="008D4EBA"/>
    <w:rsid w:val="008D69BE"/>
    <w:rsid w:val="008E10B8"/>
    <w:rsid w:val="008E583C"/>
    <w:rsid w:val="008E638F"/>
    <w:rsid w:val="008F3657"/>
    <w:rsid w:val="008F7FBC"/>
    <w:rsid w:val="0091439B"/>
    <w:rsid w:val="009161E5"/>
    <w:rsid w:val="0092291C"/>
    <w:rsid w:val="00926731"/>
    <w:rsid w:val="009300AE"/>
    <w:rsid w:val="009459DE"/>
    <w:rsid w:val="00965545"/>
    <w:rsid w:val="00967A14"/>
    <w:rsid w:val="0097407E"/>
    <w:rsid w:val="00980C6A"/>
    <w:rsid w:val="00985CD1"/>
    <w:rsid w:val="00995362"/>
    <w:rsid w:val="00995983"/>
    <w:rsid w:val="009A3FC6"/>
    <w:rsid w:val="009B7BA2"/>
    <w:rsid w:val="009E09AD"/>
    <w:rsid w:val="009E4FC3"/>
    <w:rsid w:val="009F5F95"/>
    <w:rsid w:val="00A03C78"/>
    <w:rsid w:val="00A14F83"/>
    <w:rsid w:val="00A1691A"/>
    <w:rsid w:val="00A26A19"/>
    <w:rsid w:val="00A26C69"/>
    <w:rsid w:val="00A30A84"/>
    <w:rsid w:val="00A32495"/>
    <w:rsid w:val="00A41DF3"/>
    <w:rsid w:val="00A5215C"/>
    <w:rsid w:val="00A61DAC"/>
    <w:rsid w:val="00A73B97"/>
    <w:rsid w:val="00A75891"/>
    <w:rsid w:val="00A82E57"/>
    <w:rsid w:val="00A87554"/>
    <w:rsid w:val="00A902CD"/>
    <w:rsid w:val="00A9235F"/>
    <w:rsid w:val="00AA5B79"/>
    <w:rsid w:val="00AB18D2"/>
    <w:rsid w:val="00AB1CAD"/>
    <w:rsid w:val="00AC780A"/>
    <w:rsid w:val="00AE4404"/>
    <w:rsid w:val="00AF4387"/>
    <w:rsid w:val="00B01932"/>
    <w:rsid w:val="00B2212A"/>
    <w:rsid w:val="00B27FF4"/>
    <w:rsid w:val="00B43802"/>
    <w:rsid w:val="00B53418"/>
    <w:rsid w:val="00B5515A"/>
    <w:rsid w:val="00B6432A"/>
    <w:rsid w:val="00B74C1A"/>
    <w:rsid w:val="00B74D74"/>
    <w:rsid w:val="00B80692"/>
    <w:rsid w:val="00B91090"/>
    <w:rsid w:val="00B91974"/>
    <w:rsid w:val="00BA3E07"/>
    <w:rsid w:val="00BB35B3"/>
    <w:rsid w:val="00BC6392"/>
    <w:rsid w:val="00BD3B0A"/>
    <w:rsid w:val="00BD72FA"/>
    <w:rsid w:val="00BE3F71"/>
    <w:rsid w:val="00BE4A17"/>
    <w:rsid w:val="00BE5192"/>
    <w:rsid w:val="00BF2966"/>
    <w:rsid w:val="00C14276"/>
    <w:rsid w:val="00C15BD3"/>
    <w:rsid w:val="00C207A5"/>
    <w:rsid w:val="00C23B59"/>
    <w:rsid w:val="00C2401C"/>
    <w:rsid w:val="00C43AE6"/>
    <w:rsid w:val="00C57D00"/>
    <w:rsid w:val="00C65DE0"/>
    <w:rsid w:val="00C672C0"/>
    <w:rsid w:val="00C676F9"/>
    <w:rsid w:val="00C74E8B"/>
    <w:rsid w:val="00C76B86"/>
    <w:rsid w:val="00C9498D"/>
    <w:rsid w:val="00C94D36"/>
    <w:rsid w:val="00C94E99"/>
    <w:rsid w:val="00CA176A"/>
    <w:rsid w:val="00CA25FA"/>
    <w:rsid w:val="00CA5171"/>
    <w:rsid w:val="00CA5C32"/>
    <w:rsid w:val="00CB1363"/>
    <w:rsid w:val="00CF78E3"/>
    <w:rsid w:val="00D017FE"/>
    <w:rsid w:val="00D10941"/>
    <w:rsid w:val="00D149F9"/>
    <w:rsid w:val="00D36BAE"/>
    <w:rsid w:val="00D41DCE"/>
    <w:rsid w:val="00D429EF"/>
    <w:rsid w:val="00D43229"/>
    <w:rsid w:val="00D61C13"/>
    <w:rsid w:val="00D6633E"/>
    <w:rsid w:val="00D76E81"/>
    <w:rsid w:val="00DA12EF"/>
    <w:rsid w:val="00DC0698"/>
    <w:rsid w:val="00DD071E"/>
    <w:rsid w:val="00DD79F8"/>
    <w:rsid w:val="00DE05D0"/>
    <w:rsid w:val="00DE48E7"/>
    <w:rsid w:val="00DF0A49"/>
    <w:rsid w:val="00DF177E"/>
    <w:rsid w:val="00DF2B7B"/>
    <w:rsid w:val="00DF601E"/>
    <w:rsid w:val="00E02BDE"/>
    <w:rsid w:val="00E20FD9"/>
    <w:rsid w:val="00E2166A"/>
    <w:rsid w:val="00E274C7"/>
    <w:rsid w:val="00E31637"/>
    <w:rsid w:val="00E64AD2"/>
    <w:rsid w:val="00E67947"/>
    <w:rsid w:val="00E7082F"/>
    <w:rsid w:val="00E710AF"/>
    <w:rsid w:val="00E775F9"/>
    <w:rsid w:val="00E777DE"/>
    <w:rsid w:val="00E8156E"/>
    <w:rsid w:val="00E87BAB"/>
    <w:rsid w:val="00EB7228"/>
    <w:rsid w:val="00ED1DA5"/>
    <w:rsid w:val="00ED2136"/>
    <w:rsid w:val="00ED2154"/>
    <w:rsid w:val="00ED2646"/>
    <w:rsid w:val="00ED4766"/>
    <w:rsid w:val="00ED603B"/>
    <w:rsid w:val="00EE40EB"/>
    <w:rsid w:val="00EE5E7E"/>
    <w:rsid w:val="00EE66D0"/>
    <w:rsid w:val="00EF1D27"/>
    <w:rsid w:val="00F12917"/>
    <w:rsid w:val="00F14B0B"/>
    <w:rsid w:val="00F22D54"/>
    <w:rsid w:val="00F26461"/>
    <w:rsid w:val="00F514EC"/>
    <w:rsid w:val="00F5517D"/>
    <w:rsid w:val="00F73A6D"/>
    <w:rsid w:val="00F8373E"/>
    <w:rsid w:val="00F838A6"/>
    <w:rsid w:val="00FA587C"/>
    <w:rsid w:val="00FA764B"/>
    <w:rsid w:val="00FA771D"/>
    <w:rsid w:val="00FD22F0"/>
    <w:rsid w:val="00FE4974"/>
    <w:rsid w:val="00FF1C68"/>
    <w:rsid w:val="00FF2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2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CA2"/>
    <w:pPr>
      <w:spacing w:after="0" w:line="240" w:lineRule="auto"/>
    </w:pPr>
    <w:rPr>
      <w:rFonts w:eastAsiaTheme="minorHAnsi"/>
      <w:color w:val="1F497D" w:themeColor="text2"/>
      <w:sz w:val="20"/>
      <w:lang w:bidi="ar-SA"/>
    </w:rPr>
  </w:style>
  <w:style w:type="character" w:customStyle="1" w:styleId="NoSpacingChar">
    <w:name w:val="No Spacing Char"/>
    <w:basedOn w:val="DefaultParagraphFont"/>
    <w:link w:val="NoSpacing"/>
    <w:uiPriority w:val="1"/>
    <w:rsid w:val="006A5CA2"/>
    <w:rPr>
      <w:rFonts w:eastAsiaTheme="minorHAnsi"/>
      <w:color w:val="1F497D" w:themeColor="text2"/>
      <w:sz w:val="20"/>
      <w:lang w:bidi="ar-SA"/>
    </w:rPr>
  </w:style>
  <w:style w:type="paragraph" w:styleId="ListParagraph">
    <w:name w:val="List Paragraph"/>
    <w:basedOn w:val="Normal"/>
    <w:uiPriority w:val="1"/>
    <w:qFormat/>
    <w:rsid w:val="006A5CA2"/>
    <w:pPr>
      <w:ind w:left="720"/>
      <w:contextualSpacing/>
    </w:pPr>
  </w:style>
  <w:style w:type="table" w:styleId="TableGrid">
    <w:name w:val="Table Grid"/>
    <w:basedOn w:val="TableNormal"/>
    <w:uiPriority w:val="39"/>
    <w:rsid w:val="005E3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ED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47ED4"/>
    <w:rPr>
      <w:rFonts w:ascii="Segoe UI" w:hAnsi="Segoe UI" w:cs="Mangal"/>
      <w:sz w:val="18"/>
      <w:szCs w:val="16"/>
    </w:rPr>
  </w:style>
  <w:style w:type="character" w:styleId="Hyperlink">
    <w:name w:val="Hyperlink"/>
    <w:basedOn w:val="DefaultParagraphFont"/>
    <w:uiPriority w:val="99"/>
    <w:unhideWhenUsed/>
    <w:rsid w:val="00740C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304248">
      <w:bodyDiv w:val="1"/>
      <w:marLeft w:val="0"/>
      <w:marRight w:val="0"/>
      <w:marTop w:val="0"/>
      <w:marBottom w:val="0"/>
      <w:divBdr>
        <w:top w:val="none" w:sz="0" w:space="0" w:color="auto"/>
        <w:left w:val="none" w:sz="0" w:space="0" w:color="auto"/>
        <w:bottom w:val="none" w:sz="0" w:space="0" w:color="auto"/>
        <w:right w:val="none" w:sz="0" w:space="0" w:color="auto"/>
      </w:divBdr>
    </w:div>
    <w:div w:id="571694889">
      <w:bodyDiv w:val="1"/>
      <w:marLeft w:val="0"/>
      <w:marRight w:val="0"/>
      <w:marTop w:val="0"/>
      <w:marBottom w:val="0"/>
      <w:divBdr>
        <w:top w:val="none" w:sz="0" w:space="0" w:color="auto"/>
        <w:left w:val="none" w:sz="0" w:space="0" w:color="auto"/>
        <w:bottom w:val="none" w:sz="0" w:space="0" w:color="auto"/>
        <w:right w:val="none" w:sz="0" w:space="0" w:color="auto"/>
      </w:divBdr>
    </w:div>
    <w:div w:id="1372343608">
      <w:bodyDiv w:val="1"/>
      <w:marLeft w:val="0"/>
      <w:marRight w:val="0"/>
      <w:marTop w:val="0"/>
      <w:marBottom w:val="0"/>
      <w:divBdr>
        <w:top w:val="none" w:sz="0" w:space="0" w:color="auto"/>
        <w:left w:val="none" w:sz="0" w:space="0" w:color="auto"/>
        <w:bottom w:val="none" w:sz="0" w:space="0" w:color="auto"/>
        <w:right w:val="none" w:sz="0" w:space="0" w:color="auto"/>
      </w:divBdr>
    </w:div>
    <w:div w:id="1450776127">
      <w:bodyDiv w:val="1"/>
      <w:marLeft w:val="0"/>
      <w:marRight w:val="0"/>
      <w:marTop w:val="0"/>
      <w:marBottom w:val="0"/>
      <w:divBdr>
        <w:top w:val="none" w:sz="0" w:space="0" w:color="auto"/>
        <w:left w:val="none" w:sz="0" w:space="0" w:color="auto"/>
        <w:bottom w:val="none" w:sz="0" w:space="0" w:color="auto"/>
        <w:right w:val="none" w:sz="0" w:space="0" w:color="auto"/>
      </w:divBdr>
    </w:div>
    <w:div w:id="1529102666">
      <w:bodyDiv w:val="1"/>
      <w:marLeft w:val="0"/>
      <w:marRight w:val="0"/>
      <w:marTop w:val="0"/>
      <w:marBottom w:val="0"/>
      <w:divBdr>
        <w:top w:val="none" w:sz="0" w:space="0" w:color="auto"/>
        <w:left w:val="none" w:sz="0" w:space="0" w:color="auto"/>
        <w:bottom w:val="none" w:sz="0" w:space="0" w:color="auto"/>
        <w:right w:val="none" w:sz="0" w:space="0" w:color="auto"/>
      </w:divBdr>
    </w:div>
    <w:div w:id="1573615602">
      <w:bodyDiv w:val="1"/>
      <w:marLeft w:val="0"/>
      <w:marRight w:val="0"/>
      <w:marTop w:val="0"/>
      <w:marBottom w:val="0"/>
      <w:divBdr>
        <w:top w:val="none" w:sz="0" w:space="0" w:color="auto"/>
        <w:left w:val="none" w:sz="0" w:space="0" w:color="auto"/>
        <w:bottom w:val="none" w:sz="0" w:space="0" w:color="auto"/>
        <w:right w:val="none" w:sz="0" w:space="0" w:color="auto"/>
      </w:divBdr>
    </w:div>
    <w:div w:id="1603151111">
      <w:bodyDiv w:val="1"/>
      <w:marLeft w:val="0"/>
      <w:marRight w:val="0"/>
      <w:marTop w:val="0"/>
      <w:marBottom w:val="0"/>
      <w:divBdr>
        <w:top w:val="none" w:sz="0" w:space="0" w:color="auto"/>
        <w:left w:val="none" w:sz="0" w:space="0" w:color="auto"/>
        <w:bottom w:val="none" w:sz="0" w:space="0" w:color="auto"/>
        <w:right w:val="none" w:sz="0" w:space="0" w:color="auto"/>
      </w:divBdr>
    </w:div>
    <w:div w:id="1837376570">
      <w:bodyDiv w:val="1"/>
      <w:marLeft w:val="0"/>
      <w:marRight w:val="0"/>
      <w:marTop w:val="0"/>
      <w:marBottom w:val="0"/>
      <w:divBdr>
        <w:top w:val="none" w:sz="0" w:space="0" w:color="auto"/>
        <w:left w:val="none" w:sz="0" w:space="0" w:color="auto"/>
        <w:bottom w:val="none" w:sz="0" w:space="0" w:color="auto"/>
        <w:right w:val="none" w:sz="0" w:space="0" w:color="auto"/>
      </w:divBdr>
    </w:div>
    <w:div w:id="19110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8EA7-C17F-43CF-B143-DF9AA479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4977</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33280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5002249</dc:creator>
  <cp:lastModifiedBy>chintamani mulye</cp:lastModifiedBy>
  <cp:revision>2</cp:revision>
  <cp:lastPrinted>2020-01-08T08:20:00Z</cp:lastPrinted>
  <dcterms:created xsi:type="dcterms:W3CDTF">2020-04-29T05:52:00Z</dcterms:created>
  <dcterms:modified xsi:type="dcterms:W3CDTF">2020-04-29T05:52:00Z</dcterms:modified>
</cp:coreProperties>
</file>